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14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  <w:gridCol w:w="9072"/>
      </w:tblGrid>
      <w:tr w:rsidR="00561FBF" w:rsidRPr="001E01B4" w14:paraId="65C5092C" w14:textId="77777777" w:rsidTr="00561F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254"/>
              <w:tblOverlap w:val="never"/>
              <w:tblW w:w="3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8"/>
            </w:tblGrid>
            <w:tr w:rsidR="00561FBF" w:rsidRPr="00D61F82" w14:paraId="2078DA0A" w14:textId="77777777" w:rsidTr="00672419">
              <w:trPr>
                <w:trHeight w:val="145"/>
              </w:trPr>
              <w:tc>
                <w:tcPr>
                  <w:tcW w:w="3168" w:type="dxa"/>
                  <w:tcBorders>
                    <w:top w:val="nil"/>
                    <w:left w:val="nil"/>
                    <w:bottom w:val="single" w:sz="18" w:space="0" w:color="808000"/>
                    <w:right w:val="nil"/>
                  </w:tcBorders>
                </w:tcPr>
                <w:p w14:paraId="5968B1C6" w14:textId="77777777" w:rsidR="00561FBF" w:rsidRPr="00D61F82" w:rsidRDefault="00561FBF" w:rsidP="00561FBF">
                  <w:pPr>
                    <w:ind w:left="142"/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 </w:t>
                  </w:r>
                </w:p>
              </w:tc>
            </w:tr>
            <w:tr w:rsidR="00561FBF" w:rsidRPr="00D61F82" w14:paraId="6AF699F1" w14:textId="77777777" w:rsidTr="00672419">
              <w:trPr>
                <w:trHeight w:val="1225"/>
              </w:trPr>
              <w:tc>
                <w:tcPr>
                  <w:tcW w:w="3168" w:type="dxa"/>
                  <w:tcBorders>
                    <w:top w:val="single" w:sz="18" w:space="0" w:color="808000"/>
                    <w:left w:val="nil"/>
                    <w:bottom w:val="single" w:sz="18" w:space="0" w:color="808000"/>
                    <w:right w:val="nil"/>
                  </w:tcBorders>
                </w:tcPr>
                <w:p w14:paraId="575174B1" w14:textId="77777777" w:rsidR="00561FBF" w:rsidRPr="00D61F82" w:rsidRDefault="00561FBF" w:rsidP="00561FBF">
                  <w:pPr>
                    <w:tabs>
                      <w:tab w:val="center" w:pos="1476"/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D61F82">
                    <w:rPr>
                      <w:b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82816" behindDoc="0" locked="0" layoutInCell="1" allowOverlap="1" wp14:anchorId="2427F3E4" wp14:editId="2BC43664">
                        <wp:simplePos x="0" y="0"/>
                        <wp:positionH relativeFrom="column">
                          <wp:posOffset>86360</wp:posOffset>
                        </wp:positionH>
                        <wp:positionV relativeFrom="paragraph">
                          <wp:posOffset>95885</wp:posOffset>
                        </wp:positionV>
                        <wp:extent cx="1692910" cy="563880"/>
                        <wp:effectExtent l="0" t="0" r="2540" b="7620"/>
                        <wp:wrapSquare wrapText="bothSides"/>
                        <wp:docPr id="1" name="Image 1" descr="D:\Utilisateurs\gardiennety\AppData\Local\Microsoft\Windows\Temporary Internet Files\Content.Outlook\UHZHMMNW\Saar_MZ_Min-SK-D_std_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Utilisateurs\gardiennety\AppData\Local\Microsoft\Windows\Temporary Internet Files\Content.Outlook\UHZHMMNW\Saar_MZ_Min-SK-D_std_3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459" b="112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92910" cy="56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61FBF" w:rsidRPr="0048076B" w14:paraId="30A11850" w14:textId="77777777" w:rsidTr="00672419">
              <w:trPr>
                <w:trHeight w:val="576"/>
              </w:trPr>
              <w:tc>
                <w:tcPr>
                  <w:tcW w:w="3168" w:type="dxa"/>
                  <w:tcBorders>
                    <w:top w:val="single" w:sz="18" w:space="0" w:color="808000"/>
                    <w:left w:val="nil"/>
                    <w:bottom w:val="single" w:sz="18" w:space="0" w:color="808000"/>
                    <w:right w:val="nil"/>
                  </w:tcBorders>
                </w:tcPr>
                <w:p w14:paraId="117CA51F" w14:textId="77777777" w:rsidR="00561FBF" w:rsidRPr="00D61F82" w:rsidRDefault="00561FBF" w:rsidP="00561FBF">
                  <w:pPr>
                    <w:tabs>
                      <w:tab w:val="center" w:pos="1476"/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rFonts w:cs="Arial"/>
                      <w:b/>
                      <w:color w:val="808000"/>
                      <w:sz w:val="8"/>
                      <w:szCs w:val="8"/>
                      <w:lang w:val="de-DE"/>
                    </w:rPr>
                  </w:pPr>
                </w:p>
                <w:p w14:paraId="75D73F65" w14:textId="77777777" w:rsidR="00561FBF" w:rsidRPr="003B199D" w:rsidRDefault="00561FBF" w:rsidP="00561FBF">
                  <w:pPr>
                    <w:tabs>
                      <w:tab w:val="center" w:pos="1476"/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rFonts w:cs="Arial"/>
                      <w:b/>
                      <w:color w:val="808000"/>
                      <w:sz w:val="18"/>
                      <w:szCs w:val="16"/>
                      <w:lang w:val="de-DE"/>
                    </w:rPr>
                  </w:pPr>
                  <w:r w:rsidRPr="003B199D">
                    <w:rPr>
                      <w:rFonts w:cs="Arial"/>
                      <w:b/>
                      <w:color w:val="808000"/>
                      <w:sz w:val="18"/>
                      <w:szCs w:val="16"/>
                      <w:lang w:val="de-DE"/>
                    </w:rPr>
                    <w:t>PRESIDENCE 17</w:t>
                  </w:r>
                  <w:r w:rsidRPr="003B199D">
                    <w:rPr>
                      <w:rFonts w:cs="Arial"/>
                      <w:b/>
                      <w:color w:val="808000"/>
                      <w:sz w:val="18"/>
                      <w:szCs w:val="16"/>
                      <w:vertAlign w:val="superscript"/>
                      <w:lang w:val="de-DE"/>
                    </w:rPr>
                    <w:t>e</w:t>
                  </w:r>
                  <w:r w:rsidRPr="003B199D">
                    <w:rPr>
                      <w:rFonts w:cs="Arial"/>
                      <w:b/>
                      <w:color w:val="808000"/>
                      <w:sz w:val="18"/>
                      <w:szCs w:val="16"/>
                      <w:lang w:val="de-DE"/>
                    </w:rPr>
                    <w:t xml:space="preserve"> SOMMET</w:t>
                  </w:r>
                </w:p>
                <w:p w14:paraId="5DA7FB2D" w14:textId="77777777" w:rsidR="00561FBF" w:rsidRPr="003B199D" w:rsidRDefault="00561FBF" w:rsidP="00561FBF">
                  <w:pP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rFonts w:cs="Arial"/>
                      <w:b/>
                      <w:color w:val="808000"/>
                      <w:sz w:val="18"/>
                      <w:szCs w:val="16"/>
                      <w:lang w:val="de-DE"/>
                    </w:rPr>
                  </w:pPr>
                  <w:r w:rsidRPr="003B199D">
                    <w:rPr>
                      <w:rFonts w:cs="Arial"/>
                      <w:b/>
                      <w:color w:val="808000"/>
                      <w:sz w:val="18"/>
                      <w:szCs w:val="16"/>
                      <w:lang w:val="de-DE"/>
                    </w:rPr>
                    <w:t>PRÄSIDENTSCHAFT 17. GIPFEL</w:t>
                  </w:r>
                </w:p>
                <w:p w14:paraId="105BE65C" w14:textId="77777777" w:rsidR="00561FBF" w:rsidRPr="00D61F82" w:rsidRDefault="00561FBF" w:rsidP="00561FBF">
                  <w:pPr>
                    <w:tabs>
                      <w:tab w:val="center" w:pos="4536"/>
                      <w:tab w:val="right" w:pos="9072"/>
                    </w:tabs>
                    <w:ind w:left="142"/>
                    <w:jc w:val="center"/>
                    <w:rPr>
                      <w:rFonts w:cs="Arial"/>
                      <w:b/>
                      <w:color w:val="808000"/>
                      <w:sz w:val="4"/>
                      <w:szCs w:val="4"/>
                      <w:lang w:val="de-DE"/>
                    </w:rPr>
                  </w:pPr>
                </w:p>
              </w:tc>
            </w:tr>
          </w:tbl>
          <w:p w14:paraId="526C5BBA" w14:textId="2F2E7414" w:rsidR="00561FBF" w:rsidRPr="00A26C21" w:rsidRDefault="00561FBF" w:rsidP="00561FB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 wp14:anchorId="21675586" wp14:editId="1448BC3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962025</wp:posOffset>
                  </wp:positionV>
                  <wp:extent cx="1158240" cy="478790"/>
                  <wp:effectExtent l="0" t="0" r="381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1F8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0" locked="0" layoutInCell="1" allowOverlap="1" wp14:anchorId="4568545B" wp14:editId="4E78F582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203200</wp:posOffset>
                  </wp:positionV>
                  <wp:extent cx="1395095" cy="40386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W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F82">
              <w:rPr>
                <w:noProof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116F5CE3" wp14:editId="784B3013">
                  <wp:simplePos x="0" y="0"/>
                  <wp:positionH relativeFrom="column">
                    <wp:posOffset>4213860</wp:posOffset>
                  </wp:positionH>
                  <wp:positionV relativeFrom="paragraph">
                    <wp:posOffset>200660</wp:posOffset>
                  </wp:positionV>
                  <wp:extent cx="1303020" cy="55435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61F82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 wp14:anchorId="77805145" wp14:editId="10BAB463">
                  <wp:simplePos x="0" y="0"/>
                  <wp:positionH relativeFrom="margin">
                    <wp:posOffset>4334266</wp:posOffset>
                  </wp:positionH>
                  <wp:positionV relativeFrom="paragraph">
                    <wp:posOffset>930910</wp:posOffset>
                  </wp:positionV>
                  <wp:extent cx="1021080" cy="631189"/>
                  <wp:effectExtent l="0" t="0" r="0" b="0"/>
                  <wp:wrapNone/>
                  <wp:docPr id="10" name="Image 10" descr="logo_go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ouv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63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142ABC9" w14:textId="77777777" w:rsidR="00561FBF" w:rsidRPr="001E01B4" w:rsidRDefault="00561FBF" w:rsidP="00561FBF">
            <w:pPr>
              <w:jc w:val="right"/>
              <w:rPr>
                <w:b/>
                <w:noProof/>
                <w:sz w:val="28"/>
                <w:szCs w:val="28"/>
                <w:lang w:val="de-DE"/>
              </w:rPr>
            </w:pPr>
            <w:bookmarkStart w:id="0" w:name="_GoBack"/>
            <w:bookmarkEnd w:id="0"/>
          </w:p>
        </w:tc>
      </w:tr>
    </w:tbl>
    <w:p w14:paraId="1697BA91" w14:textId="77777777" w:rsidR="001E01B4" w:rsidRPr="00507366" w:rsidRDefault="00BD17D0" w:rsidP="001E01B4">
      <w:pPr>
        <w:jc w:val="center"/>
        <w:rPr>
          <w:rFonts w:eastAsiaTheme="minorHAnsi" w:cstheme="minorBidi"/>
          <w:b/>
          <w:sz w:val="28"/>
          <w:szCs w:val="28"/>
          <w:lang w:val="de-DE"/>
        </w:rPr>
      </w:pPr>
      <w:r w:rsidRPr="001E01B4">
        <w:rPr>
          <w:rFonts w:eastAsiaTheme="minorHAnsi" w:cstheme="minorBidi"/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0662B9FA" wp14:editId="1485503D">
            <wp:simplePos x="0" y="0"/>
            <wp:positionH relativeFrom="column">
              <wp:posOffset>2498725</wp:posOffset>
            </wp:positionH>
            <wp:positionV relativeFrom="paragraph">
              <wp:posOffset>166370</wp:posOffset>
            </wp:positionV>
            <wp:extent cx="891540" cy="230994"/>
            <wp:effectExtent l="0" t="0" r="381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-Logotype_25mm_up_32mm_cmy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230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D1654" w14:textId="77777777" w:rsidR="001E01B4" w:rsidRPr="00507366" w:rsidRDefault="001E01B4" w:rsidP="001E01B4">
      <w:pPr>
        <w:jc w:val="center"/>
        <w:rPr>
          <w:rFonts w:eastAsiaTheme="minorHAnsi" w:cstheme="minorBidi"/>
          <w:b/>
          <w:sz w:val="28"/>
          <w:szCs w:val="28"/>
          <w:lang w:val="de-DE"/>
        </w:rPr>
      </w:pPr>
    </w:p>
    <w:p w14:paraId="1DAE8390" w14:textId="77777777" w:rsidR="001E01B4" w:rsidRPr="00507366" w:rsidRDefault="001E01B4" w:rsidP="001E01B4">
      <w:pPr>
        <w:jc w:val="center"/>
        <w:rPr>
          <w:rFonts w:eastAsiaTheme="minorHAnsi" w:cstheme="minorBidi"/>
          <w:b/>
          <w:sz w:val="28"/>
          <w:szCs w:val="28"/>
          <w:lang w:val="de-DE"/>
        </w:rPr>
      </w:pPr>
    </w:p>
    <w:p w14:paraId="4AF9E622" w14:textId="1AF860D4" w:rsidR="001E01B4" w:rsidRDefault="001E01B4" w:rsidP="00CD7D88">
      <w:pPr>
        <w:pStyle w:val="Sansinterligne"/>
        <w:jc w:val="center"/>
        <w:rPr>
          <w:b/>
          <w:sz w:val="28"/>
          <w:szCs w:val="28"/>
          <w:lang w:val="de-DE"/>
        </w:rPr>
      </w:pPr>
    </w:p>
    <w:p w14:paraId="45A75F4F" w14:textId="77777777" w:rsidR="00396751" w:rsidRPr="00507366" w:rsidRDefault="00396751" w:rsidP="00CD7D88">
      <w:pPr>
        <w:pStyle w:val="Sansinterligne"/>
        <w:jc w:val="center"/>
        <w:rPr>
          <w:b/>
          <w:sz w:val="28"/>
          <w:szCs w:val="28"/>
          <w:lang w:val="de-DE"/>
        </w:rPr>
      </w:pPr>
    </w:p>
    <w:p w14:paraId="6FFE7061" w14:textId="77777777" w:rsidR="00BD17D0" w:rsidRPr="00BD17D0" w:rsidRDefault="00BD17D0" w:rsidP="00CD7D88">
      <w:pPr>
        <w:pStyle w:val="Sansinterligne"/>
        <w:jc w:val="center"/>
        <w:rPr>
          <w:b/>
          <w:sz w:val="28"/>
          <w:szCs w:val="28"/>
        </w:rPr>
      </w:pPr>
    </w:p>
    <w:p w14:paraId="0F2A24C4" w14:textId="77777777" w:rsidR="00CD7D88" w:rsidRPr="00396751" w:rsidRDefault="00CD7D88" w:rsidP="00396751">
      <w:pPr>
        <w:jc w:val="center"/>
        <w:rPr>
          <w:b/>
          <w:sz w:val="36"/>
          <w:szCs w:val="20"/>
          <w:shd w:val="clear" w:color="auto" w:fill="FF5050"/>
        </w:rPr>
      </w:pPr>
      <w:r w:rsidRPr="00396751">
        <w:rPr>
          <w:rFonts w:eastAsiaTheme="minorHAnsi" w:cstheme="minorBidi"/>
          <w:b/>
          <w:sz w:val="36"/>
          <w:szCs w:val="20"/>
          <w:shd w:val="clear" w:color="auto" w:fill="FF5050"/>
        </w:rPr>
        <w:t xml:space="preserve">PRIX </w:t>
      </w:r>
      <w:r w:rsidRPr="00396751">
        <w:rPr>
          <w:rFonts w:eastAsiaTheme="minorHAnsi" w:cstheme="minorBidi"/>
          <w:b/>
          <w:sz w:val="40"/>
          <w:szCs w:val="40"/>
          <w:shd w:val="clear" w:color="auto" w:fill="FF5050"/>
        </w:rPr>
        <w:t>IN</w:t>
      </w:r>
      <w:r w:rsidR="00507366" w:rsidRPr="00396751">
        <w:rPr>
          <w:rFonts w:eastAsiaTheme="minorHAnsi" w:cstheme="minorBidi"/>
          <w:b/>
          <w:sz w:val="40"/>
          <w:szCs w:val="40"/>
          <w:shd w:val="clear" w:color="auto" w:fill="FF5050"/>
        </w:rPr>
        <w:t>TERREGIONAL</w:t>
      </w:r>
      <w:r w:rsidR="00507366" w:rsidRPr="00396751">
        <w:rPr>
          <w:rFonts w:eastAsiaTheme="minorHAnsi" w:cstheme="minorBidi"/>
          <w:b/>
          <w:sz w:val="36"/>
          <w:szCs w:val="20"/>
          <w:shd w:val="clear" w:color="auto" w:fill="FF5050"/>
        </w:rPr>
        <w:t xml:space="preserve"> DE LA </w:t>
      </w:r>
      <w:r w:rsidR="00AA299C" w:rsidRPr="00396751">
        <w:rPr>
          <w:rFonts w:eastAsiaTheme="minorHAnsi" w:cstheme="minorBidi"/>
          <w:b/>
          <w:sz w:val="36"/>
          <w:szCs w:val="20"/>
          <w:shd w:val="clear" w:color="auto" w:fill="FF5050"/>
        </w:rPr>
        <w:t>SCIENCE</w:t>
      </w:r>
      <w:r w:rsidR="00507366" w:rsidRPr="00396751">
        <w:rPr>
          <w:rFonts w:eastAsiaTheme="minorHAnsi" w:cstheme="minorBidi"/>
          <w:b/>
          <w:sz w:val="36"/>
          <w:szCs w:val="20"/>
          <w:shd w:val="clear" w:color="auto" w:fill="FF5050"/>
        </w:rPr>
        <w:t xml:space="preserve"> </w:t>
      </w:r>
    </w:p>
    <w:p w14:paraId="5ED1197D" w14:textId="600DB45F" w:rsidR="00170CED" w:rsidRDefault="00170CED" w:rsidP="00CD7D88">
      <w:pPr>
        <w:pStyle w:val="Sansinterligne"/>
        <w:jc w:val="center"/>
        <w:rPr>
          <w:b/>
          <w:sz w:val="40"/>
          <w:szCs w:val="28"/>
          <w:highlight w:val="red"/>
        </w:rPr>
      </w:pPr>
    </w:p>
    <w:p w14:paraId="08CD96D4" w14:textId="5063132C" w:rsidR="00396751" w:rsidRPr="00396751" w:rsidRDefault="00396751" w:rsidP="00396751">
      <w:pPr>
        <w:jc w:val="center"/>
        <w:rPr>
          <w:rFonts w:eastAsiaTheme="minorHAnsi" w:cstheme="minorBidi"/>
          <w:b/>
          <w:sz w:val="56"/>
          <w:szCs w:val="20"/>
          <w:shd w:val="clear" w:color="auto" w:fill="FF5050"/>
        </w:rPr>
      </w:pPr>
      <w:r w:rsidRPr="00396751">
        <w:rPr>
          <w:rFonts w:eastAsiaTheme="minorHAnsi" w:cstheme="minorBidi"/>
          <w:b/>
          <w:sz w:val="56"/>
          <w:szCs w:val="20"/>
          <w:shd w:val="clear" w:color="auto" w:fill="FF5050"/>
        </w:rPr>
        <w:t>LAUREATS</w:t>
      </w:r>
    </w:p>
    <w:p w14:paraId="666592D3" w14:textId="6C2E29B6" w:rsidR="00396751" w:rsidRDefault="00396751" w:rsidP="00CD7D88">
      <w:pPr>
        <w:pStyle w:val="Sansinterligne"/>
        <w:jc w:val="center"/>
        <w:rPr>
          <w:b/>
          <w:sz w:val="40"/>
          <w:szCs w:val="28"/>
          <w:highlight w:val="red"/>
        </w:rPr>
      </w:pPr>
    </w:p>
    <w:p w14:paraId="4203130B" w14:textId="77777777" w:rsidR="00396751" w:rsidRPr="00BD17D0" w:rsidRDefault="00396751" w:rsidP="00CD7D88">
      <w:pPr>
        <w:pStyle w:val="Sansinterligne"/>
        <w:jc w:val="center"/>
        <w:rPr>
          <w:b/>
          <w:sz w:val="40"/>
          <w:szCs w:val="28"/>
          <w:highlight w:val="red"/>
        </w:rPr>
      </w:pPr>
    </w:p>
    <w:p w14:paraId="230394BD" w14:textId="77777777" w:rsidR="00BD17D0" w:rsidRPr="004C4073" w:rsidRDefault="00BD17D0" w:rsidP="00BD17D0">
      <w:pPr>
        <w:pStyle w:val="Sansinterligne"/>
        <w:jc w:val="center"/>
        <w:rPr>
          <w:b/>
          <w:i/>
          <w:sz w:val="40"/>
          <w:szCs w:val="28"/>
        </w:rPr>
      </w:pPr>
    </w:p>
    <w:p w14:paraId="5B6DC94F" w14:textId="77777777" w:rsidR="00CD7D88" w:rsidRPr="00592070" w:rsidRDefault="006A1734" w:rsidP="00CD7D88">
      <w:pPr>
        <w:pStyle w:val="Sansinterligne"/>
        <w:jc w:val="center"/>
        <w:rPr>
          <w:b/>
          <w:sz w:val="40"/>
          <w:szCs w:val="28"/>
          <w:lang w:val="de-DE"/>
        </w:rPr>
      </w:pPr>
      <w:r w:rsidRPr="00592070">
        <w:rPr>
          <w:b/>
          <w:noProof/>
          <w:sz w:val="40"/>
          <w:szCs w:val="28"/>
          <w:lang w:eastAsia="fr-FR"/>
        </w:rPr>
        <w:drawing>
          <wp:inline distT="0" distB="0" distL="0" distR="0" wp14:anchorId="5963F246" wp14:editId="6A525785">
            <wp:extent cx="2682240" cy="1003559"/>
            <wp:effectExtent l="0" t="0" r="3810" b="6350"/>
            <wp:docPr id="2" name="Image 2" descr="C:\Users\mayerac\Downloads\logo print no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ac\Downloads\logo print noir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36" cy="101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D3D0" w14:textId="14287A0D" w:rsidR="001D0515" w:rsidRDefault="001D0515" w:rsidP="00CD7D88">
      <w:pPr>
        <w:pStyle w:val="Sansinterligne"/>
        <w:jc w:val="center"/>
        <w:rPr>
          <w:b/>
          <w:i/>
          <w:sz w:val="40"/>
          <w:szCs w:val="28"/>
          <w:lang w:val="de-DE"/>
        </w:rPr>
      </w:pPr>
    </w:p>
    <w:p w14:paraId="6FDEFEA4" w14:textId="77777777" w:rsidR="00396751" w:rsidRDefault="00396751" w:rsidP="00CD7D88">
      <w:pPr>
        <w:pStyle w:val="Sansinterligne"/>
        <w:jc w:val="center"/>
        <w:rPr>
          <w:b/>
          <w:i/>
          <w:sz w:val="40"/>
          <w:szCs w:val="28"/>
          <w:lang w:val="de-DE"/>
        </w:rPr>
      </w:pPr>
    </w:p>
    <w:p w14:paraId="6847B2BD" w14:textId="77777777" w:rsidR="00396751" w:rsidRPr="00592070" w:rsidRDefault="00396751" w:rsidP="00CD7D88">
      <w:pPr>
        <w:pStyle w:val="Sansinterligne"/>
        <w:jc w:val="center"/>
        <w:rPr>
          <w:b/>
          <w:i/>
          <w:sz w:val="40"/>
          <w:szCs w:val="28"/>
          <w:lang w:val="de-DE"/>
        </w:rPr>
      </w:pPr>
    </w:p>
    <w:p w14:paraId="6F5A8C8E" w14:textId="77777777" w:rsidR="004C4073" w:rsidRPr="00561FBF" w:rsidRDefault="004C4073" w:rsidP="004C4073">
      <w:pPr>
        <w:pStyle w:val="Sansinterligne"/>
        <w:jc w:val="center"/>
        <w:rPr>
          <w:b/>
          <w:i/>
          <w:sz w:val="40"/>
          <w:szCs w:val="28"/>
        </w:rPr>
      </w:pPr>
      <w:r w:rsidRPr="00561FBF">
        <w:rPr>
          <w:b/>
          <w:i/>
          <w:sz w:val="40"/>
          <w:szCs w:val="40"/>
          <w:shd w:val="clear" w:color="auto" w:fill="FF5050"/>
        </w:rPr>
        <w:t>INTERREGIONALER WISSENSCHAFTSPREIS</w:t>
      </w:r>
    </w:p>
    <w:p w14:paraId="7FCF140D" w14:textId="77777777" w:rsidR="00BD17D0" w:rsidRPr="00561FBF" w:rsidRDefault="00BD17D0" w:rsidP="00BD17D0">
      <w:pPr>
        <w:pStyle w:val="Sansinterligne"/>
        <w:jc w:val="center"/>
        <w:rPr>
          <w:b/>
          <w:sz w:val="40"/>
          <w:szCs w:val="28"/>
          <w:highlight w:val="darkGreen"/>
        </w:rPr>
      </w:pPr>
    </w:p>
    <w:p w14:paraId="31989C30" w14:textId="2C342C6D" w:rsidR="00F9448F" w:rsidRPr="00561FBF" w:rsidRDefault="00396751" w:rsidP="00F9448F">
      <w:pPr>
        <w:pStyle w:val="Sansinterligne"/>
        <w:jc w:val="center"/>
        <w:rPr>
          <w:b/>
          <w:i/>
          <w:sz w:val="56"/>
          <w:szCs w:val="40"/>
          <w:shd w:val="clear" w:color="auto" w:fill="FF5050"/>
        </w:rPr>
      </w:pPr>
      <w:r w:rsidRPr="00561FBF">
        <w:rPr>
          <w:b/>
          <w:i/>
          <w:sz w:val="56"/>
          <w:szCs w:val="40"/>
          <w:shd w:val="clear" w:color="auto" w:fill="FF5050"/>
        </w:rPr>
        <w:t>PREISTRÄGER</w:t>
      </w:r>
    </w:p>
    <w:p w14:paraId="46ACA1FF" w14:textId="77777777" w:rsidR="002755E4" w:rsidRPr="00A04A1A" w:rsidRDefault="002755E4" w:rsidP="00CD7D88">
      <w:pPr>
        <w:pStyle w:val="Sansinterligne"/>
        <w:jc w:val="center"/>
        <w:rPr>
          <w:b/>
          <w:i/>
          <w:color w:val="808080" w:themeColor="background1" w:themeShade="80"/>
          <w:sz w:val="28"/>
          <w:szCs w:val="28"/>
        </w:rPr>
      </w:pPr>
    </w:p>
    <w:p w14:paraId="219B65AC" w14:textId="79A18CC3" w:rsidR="002755E4" w:rsidRPr="00A04A1A" w:rsidRDefault="002755E4" w:rsidP="002755E4">
      <w:pPr>
        <w:pStyle w:val="Sansinterligne"/>
        <w:rPr>
          <w:b/>
          <w:i/>
          <w:color w:val="808080" w:themeColor="background1" w:themeShade="80"/>
          <w:sz w:val="28"/>
          <w:szCs w:val="28"/>
        </w:rPr>
        <w:sectPr w:rsidR="002755E4" w:rsidRPr="00A04A1A" w:rsidSect="004C4073"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62B422" w14:textId="1AE7E822" w:rsidR="00F9448F" w:rsidRDefault="00F9448F"/>
    <w:p w14:paraId="036BF687" w14:textId="77777777" w:rsidR="00CD7D88" w:rsidRPr="00561FBF" w:rsidRDefault="00CD7D88" w:rsidP="00703184">
      <w:pPr>
        <w:pStyle w:val="Sansinterligne"/>
        <w:jc w:val="center"/>
        <w:rPr>
          <w:b/>
          <w:sz w:val="28"/>
          <w:szCs w:val="28"/>
        </w:rPr>
      </w:pPr>
    </w:p>
    <w:p w14:paraId="131EC220" w14:textId="77777777" w:rsidR="00396751" w:rsidRPr="00D64481" w:rsidRDefault="00396751" w:rsidP="00396751">
      <w:pPr>
        <w:pStyle w:val="Sous-titre"/>
        <w:jc w:val="both"/>
        <w:rPr>
          <w:rFonts w:cs="Arial"/>
          <w:b/>
          <w:color w:val="000000" w:themeColor="text1"/>
        </w:rPr>
      </w:pPr>
    </w:p>
    <w:p w14:paraId="1E0A13DA" w14:textId="77777777" w:rsidR="00396751" w:rsidRPr="00396751" w:rsidRDefault="00396751" w:rsidP="00396751">
      <w:pPr>
        <w:pStyle w:val="Sous-titre"/>
        <w:jc w:val="both"/>
        <w:rPr>
          <w:rFonts w:cs="Arial"/>
          <w:b/>
          <w:color w:val="000000" w:themeColor="text1"/>
          <w:sz w:val="24"/>
        </w:rPr>
      </w:pPr>
      <w:r w:rsidRPr="00396751">
        <w:rPr>
          <w:rFonts w:cs="Arial"/>
          <w:b/>
          <w:color w:val="000000" w:themeColor="text1"/>
          <w:sz w:val="24"/>
        </w:rPr>
        <w:t>Le Prix est attribué à des réseaux de chercheurs travaillant au moins bilatéralement, de préférence multilatéralement, sur un thème d’intérêt transfrontalier dans le cadre de la Grande Région.</w:t>
      </w:r>
    </w:p>
    <w:p w14:paraId="6D28FF41" w14:textId="77777777" w:rsidR="00396751" w:rsidRPr="00396751" w:rsidRDefault="00396751" w:rsidP="00396751">
      <w:pPr>
        <w:pStyle w:val="Sous-titre"/>
        <w:rPr>
          <w:rFonts w:cs="Arial"/>
          <w:color w:val="808080"/>
          <w:sz w:val="24"/>
          <w:lang w:val="de-DE"/>
        </w:rPr>
      </w:pPr>
      <w:r w:rsidRPr="00396751">
        <w:rPr>
          <w:rFonts w:cs="Arial"/>
          <w:color w:val="808080"/>
          <w:sz w:val="24"/>
          <w:lang w:val="de-DE"/>
        </w:rPr>
        <w:t>*************</w:t>
      </w:r>
    </w:p>
    <w:p w14:paraId="58D5417F" w14:textId="77777777" w:rsidR="00396751" w:rsidRPr="00396751" w:rsidRDefault="00396751" w:rsidP="00396751">
      <w:pPr>
        <w:pStyle w:val="Sous-titre"/>
        <w:jc w:val="both"/>
        <w:rPr>
          <w:rFonts w:cs="Arial"/>
          <w:b/>
          <w:i/>
          <w:color w:val="808080" w:themeColor="background1" w:themeShade="80"/>
          <w:sz w:val="24"/>
          <w:lang w:val="de-DE"/>
        </w:rPr>
      </w:pPr>
      <w:r w:rsidRPr="00396751">
        <w:rPr>
          <w:rFonts w:cs="Arial"/>
          <w:b/>
          <w:i/>
          <w:color w:val="808080" w:themeColor="background1" w:themeShade="80"/>
          <w:sz w:val="24"/>
          <w:lang w:val="de-DE"/>
        </w:rPr>
        <w:t>Der Preis wird an Forschungsnetze verliehen, welche mindestens bilateral, vorzugsweise jedoch multilateral an einem Thema arbeiten, welches im Rahmen der Großregion von grenzüberschreitendem Interesse ist.</w:t>
      </w:r>
    </w:p>
    <w:p w14:paraId="67691FDB" w14:textId="77777777" w:rsidR="00396751" w:rsidRPr="00561FBF" w:rsidRDefault="00396751" w:rsidP="00396751">
      <w:pPr>
        <w:pStyle w:val="Default"/>
        <w:jc w:val="center"/>
        <w:rPr>
          <w:rFonts w:asciiTheme="minorHAnsi" w:hAnsiTheme="minorHAnsi" w:cs="Times New Roman"/>
          <w:sz w:val="22"/>
          <w:szCs w:val="22"/>
        </w:rPr>
      </w:pPr>
      <w:bookmarkStart w:id="1" w:name="_Toc33178438"/>
      <w:r w:rsidRPr="00561FBF">
        <w:rPr>
          <w:rFonts w:asciiTheme="minorHAnsi" w:hAnsiTheme="minorHAnsi" w:cs="Times New Roman"/>
          <w:sz w:val="22"/>
          <w:szCs w:val="22"/>
        </w:rPr>
        <w:t>_________________________________________________________________________________</w:t>
      </w:r>
    </w:p>
    <w:p w14:paraId="46F80F84" w14:textId="77777777" w:rsidR="00396751" w:rsidRPr="00561FBF" w:rsidRDefault="00396751" w:rsidP="00396751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66D5B8D2" w14:textId="77777777" w:rsidR="00396751" w:rsidRPr="00561FBF" w:rsidRDefault="00396751" w:rsidP="00396751">
      <w:pPr>
        <w:pStyle w:val="Sansinterligne"/>
        <w:jc w:val="center"/>
        <w:rPr>
          <w:b/>
          <w:sz w:val="28"/>
          <w:szCs w:val="28"/>
        </w:rPr>
      </w:pPr>
    </w:p>
    <w:p w14:paraId="38155EC3" w14:textId="77777777" w:rsidR="00396751" w:rsidRPr="00396751" w:rsidRDefault="00396751" w:rsidP="00396751">
      <w:pPr>
        <w:pStyle w:val="Style3"/>
        <w:rPr>
          <w:lang w:val="fr-FR"/>
        </w:rPr>
      </w:pPr>
      <w:r w:rsidRPr="00396751">
        <w:rPr>
          <w:lang w:val="fr-FR"/>
        </w:rPr>
        <w:t xml:space="preserve">LAUREATS </w:t>
      </w:r>
      <w:bookmarkEnd w:id="1"/>
    </w:p>
    <w:p w14:paraId="7E8C6759" w14:textId="77777777" w:rsidR="006A0D7C" w:rsidRPr="00703184" w:rsidRDefault="006A0D7C" w:rsidP="0070318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 xml:space="preserve">Le </w:t>
      </w:r>
      <w:r w:rsidRPr="00703184">
        <w:rPr>
          <w:rFonts w:asciiTheme="minorHAnsi" w:hAnsiTheme="minorHAnsi" w:cs="Times New Roman"/>
          <w:b/>
          <w:sz w:val="22"/>
          <w:szCs w:val="22"/>
        </w:rPr>
        <w:t>Prix 2003</w:t>
      </w:r>
      <w:r w:rsidRPr="00703184">
        <w:rPr>
          <w:rFonts w:asciiTheme="minorHAnsi" w:hAnsiTheme="minorHAnsi" w:cs="Times New Roman"/>
          <w:sz w:val="22"/>
          <w:szCs w:val="22"/>
        </w:rPr>
        <w:t xml:space="preserve"> d’un montant de 5 000 € a été décerné au projet </w:t>
      </w:r>
      <w:r w:rsidRPr="00703184">
        <w:rPr>
          <w:rFonts w:asciiTheme="minorHAnsi" w:hAnsiTheme="minorHAnsi" w:cs="Times New Roman"/>
          <w:b/>
          <w:i/>
          <w:sz w:val="22"/>
          <w:szCs w:val="22"/>
        </w:rPr>
        <w:t>« </w:t>
      </w:r>
      <w:r w:rsidRPr="00703184">
        <w:rPr>
          <w:rFonts w:asciiTheme="minorHAnsi" w:hAnsiTheme="minorHAnsi" w:cs="Times New Roman"/>
          <w:b/>
          <w:sz w:val="22"/>
          <w:szCs w:val="22"/>
        </w:rPr>
        <w:t>VIRIM</w:t>
      </w:r>
      <w:r w:rsidRPr="00703184">
        <w:rPr>
          <w:rFonts w:asciiTheme="minorHAnsi" w:hAnsiTheme="minorHAnsi" w:cs="Times New Roman"/>
          <w:b/>
          <w:i/>
          <w:sz w:val="22"/>
          <w:szCs w:val="22"/>
        </w:rPr>
        <w:t xml:space="preserve"> </w:t>
      </w:r>
      <w:r w:rsidRPr="00703184">
        <w:rPr>
          <w:rFonts w:asciiTheme="minorHAnsi" w:hAnsiTheme="minorHAnsi" w:cs="Times New Roman"/>
          <w:i/>
          <w:sz w:val="22"/>
          <w:szCs w:val="22"/>
        </w:rPr>
        <w:t xml:space="preserve">(Viral </w:t>
      </w:r>
      <w:proofErr w:type="spellStart"/>
      <w:r w:rsidRPr="00703184">
        <w:rPr>
          <w:rFonts w:asciiTheme="minorHAnsi" w:hAnsiTheme="minorHAnsi" w:cs="Times New Roman"/>
          <w:i/>
          <w:sz w:val="22"/>
          <w:szCs w:val="22"/>
        </w:rPr>
        <w:t>Immunology</w:t>
      </w:r>
      <w:proofErr w:type="spellEnd"/>
      <w:r w:rsidRPr="00703184">
        <w:rPr>
          <w:rFonts w:asciiTheme="minorHAnsi" w:hAnsiTheme="minorHAnsi" w:cs="Times New Roman"/>
          <w:i/>
          <w:sz w:val="22"/>
          <w:szCs w:val="22"/>
        </w:rPr>
        <w:t xml:space="preserve">) - A </w:t>
      </w:r>
      <w:proofErr w:type="spellStart"/>
      <w:r w:rsidRPr="00703184">
        <w:rPr>
          <w:rFonts w:asciiTheme="minorHAnsi" w:hAnsiTheme="minorHAnsi" w:cs="Times New Roman"/>
          <w:i/>
          <w:sz w:val="22"/>
          <w:szCs w:val="22"/>
        </w:rPr>
        <w:t>Research</w:t>
      </w:r>
      <w:proofErr w:type="spellEnd"/>
      <w:r w:rsidRPr="00703184">
        <w:rPr>
          <w:rFonts w:asciiTheme="minorHAnsi" w:hAnsiTheme="minorHAnsi" w:cs="Times New Roman"/>
          <w:i/>
          <w:sz w:val="22"/>
          <w:szCs w:val="22"/>
        </w:rPr>
        <w:t xml:space="preserve"> Network of Excellence in the Great Region » </w:t>
      </w:r>
      <w:r w:rsidRPr="00703184">
        <w:rPr>
          <w:rFonts w:asciiTheme="minorHAnsi" w:hAnsiTheme="minorHAnsi" w:cs="Times New Roman"/>
          <w:sz w:val="22"/>
          <w:szCs w:val="22"/>
        </w:rPr>
        <w:t xml:space="preserve">(CHU Nancy, Laboratoire Santé Luxembourg, Université de Trèves, Université de Liège et Université de la Sarre). </w:t>
      </w:r>
    </w:p>
    <w:p w14:paraId="6B65CE32" w14:textId="77777777" w:rsidR="006A0D7C" w:rsidRPr="00703184" w:rsidRDefault="006A0D7C" w:rsidP="0070318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3BA44096" w14:textId="77777777" w:rsidR="006A0D7C" w:rsidRPr="00703184" w:rsidRDefault="006A0D7C" w:rsidP="00703184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 xml:space="preserve">Le </w:t>
      </w:r>
      <w:r w:rsidRPr="00703184">
        <w:rPr>
          <w:rFonts w:asciiTheme="minorHAnsi" w:hAnsiTheme="minorHAnsi" w:cs="Times New Roman"/>
          <w:b/>
          <w:sz w:val="22"/>
          <w:szCs w:val="22"/>
        </w:rPr>
        <w:t>Prix 2005</w:t>
      </w:r>
      <w:r w:rsidRPr="00703184">
        <w:rPr>
          <w:rFonts w:asciiTheme="minorHAnsi" w:hAnsiTheme="minorHAnsi" w:cs="Times New Roman"/>
          <w:sz w:val="22"/>
          <w:szCs w:val="22"/>
        </w:rPr>
        <w:t xml:space="preserve"> d’un montant de 5 000 € a été décerné au projet 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« Matériaux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nanostructurés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 xml:space="preserve">, micro-nanotechnologies : des recherches de pointe en Grande Région » </w:t>
      </w:r>
      <w:r w:rsidRPr="00703184">
        <w:rPr>
          <w:rFonts w:asciiTheme="minorHAnsi" w:hAnsiTheme="minorHAnsi" w:cs="Times New Roman"/>
          <w:sz w:val="22"/>
          <w:szCs w:val="22"/>
        </w:rPr>
        <w:t>(Universités de Lorraine, du Luxembourg et de la Sarre).</w:t>
      </w:r>
    </w:p>
    <w:p w14:paraId="274E8E0A" w14:textId="77777777" w:rsidR="006A0D7C" w:rsidRPr="00703184" w:rsidRDefault="006A0D7C" w:rsidP="00703184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0BABDD6B" w14:textId="77777777" w:rsidR="006A0D7C" w:rsidRPr="00703184" w:rsidRDefault="006A0D7C" w:rsidP="00703184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 xml:space="preserve">Les 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Prix 2009 </w:t>
      </w:r>
      <w:r w:rsidRPr="00703184">
        <w:rPr>
          <w:rFonts w:asciiTheme="minorHAnsi" w:hAnsiTheme="minorHAnsi" w:cs="Times New Roman"/>
          <w:sz w:val="22"/>
          <w:szCs w:val="22"/>
        </w:rPr>
        <w:t>ont récompensé les projets suivants :</w:t>
      </w:r>
    </w:p>
    <w:p w14:paraId="5B5A05CC" w14:textId="77777777" w:rsidR="006A0D7C" w:rsidRPr="00703184" w:rsidRDefault="006A0D7C" w:rsidP="00703184">
      <w:pPr>
        <w:pStyle w:val="Default"/>
        <w:numPr>
          <w:ilvl w:val="0"/>
          <w:numId w:val="5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>1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er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(20 000 €) :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 GR-ATLAS </w:t>
      </w:r>
      <w:r w:rsidRPr="00703184">
        <w:rPr>
          <w:rFonts w:asciiTheme="minorHAnsi" w:hAnsiTheme="minorHAnsi" w:cs="Times New Roman"/>
          <w:sz w:val="22"/>
          <w:szCs w:val="22"/>
        </w:rPr>
        <w:t>(L’Atlas de la Grande Région) (Université de Lorraine, CEPS/INSTEAD, Université du Luxembourg, Université de Liège, Université de la Sarre, Université de Trèves et Université Libre de Bruxelles) ;</w:t>
      </w:r>
    </w:p>
    <w:p w14:paraId="279D383B" w14:textId="77777777" w:rsidR="006A0D7C" w:rsidRPr="00703184" w:rsidRDefault="006A0D7C" w:rsidP="00703184">
      <w:pPr>
        <w:pStyle w:val="Default"/>
        <w:numPr>
          <w:ilvl w:val="0"/>
          <w:numId w:val="5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>2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ème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(10 000 €) :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 QUACE </w:t>
      </w:r>
      <w:r w:rsidRPr="00703184">
        <w:rPr>
          <w:rFonts w:asciiTheme="minorHAnsi" w:hAnsiTheme="minorHAnsi" w:cs="Times New Roman"/>
          <w:sz w:val="22"/>
          <w:szCs w:val="22"/>
        </w:rPr>
        <w:t>(</w:t>
      </w:r>
      <w:r w:rsidRPr="00703184">
        <w:rPr>
          <w:rFonts w:asciiTheme="minorHAnsi" w:hAnsiTheme="minorHAnsi" w:cs="Times New Roman"/>
          <w:i/>
          <w:sz w:val="22"/>
          <w:szCs w:val="22"/>
        </w:rPr>
        <w:t>[</w:t>
      </w:r>
      <w:proofErr w:type="spellStart"/>
      <w:r w:rsidRPr="00703184">
        <w:rPr>
          <w:rFonts w:asciiTheme="minorHAnsi" w:hAnsiTheme="minorHAnsi" w:cs="Times New Roman"/>
          <w:i/>
          <w:sz w:val="22"/>
          <w:szCs w:val="22"/>
        </w:rPr>
        <w:t>SaarLorLuxWal</w:t>
      </w:r>
      <w:proofErr w:type="spellEnd"/>
      <w:r w:rsidRPr="00703184">
        <w:rPr>
          <w:rFonts w:asciiTheme="minorHAnsi" w:hAnsiTheme="minorHAnsi" w:cs="Times New Roman"/>
          <w:i/>
          <w:sz w:val="22"/>
          <w:szCs w:val="22"/>
        </w:rPr>
        <w:t xml:space="preserve">] </w:t>
      </w:r>
      <w:proofErr w:type="spellStart"/>
      <w:r w:rsidRPr="00703184">
        <w:rPr>
          <w:rFonts w:asciiTheme="minorHAnsi" w:hAnsiTheme="minorHAnsi" w:cs="Times New Roman"/>
          <w:i/>
          <w:sz w:val="22"/>
          <w:szCs w:val="22"/>
        </w:rPr>
        <w:t>Quality</w:t>
      </w:r>
      <w:proofErr w:type="spellEnd"/>
      <w:r w:rsidRPr="00703184">
        <w:rPr>
          <w:rFonts w:asciiTheme="minorHAnsi" w:hAnsiTheme="minorHAnsi" w:cs="Times New Roman"/>
          <w:i/>
          <w:sz w:val="22"/>
          <w:szCs w:val="22"/>
        </w:rPr>
        <w:t xml:space="preserve"> Management in Cross-Border Education</w:t>
      </w:r>
      <w:r w:rsidRPr="00703184">
        <w:rPr>
          <w:rFonts w:asciiTheme="minorHAnsi" w:hAnsiTheme="minorHAnsi" w:cs="Times New Roman"/>
          <w:sz w:val="22"/>
          <w:szCs w:val="22"/>
        </w:rPr>
        <w:t xml:space="preserve"> – Gestion Qualité dans l’enseignement transfrontalier) (Universités du Luxembourg, de Liège et de la Sarre) ;</w:t>
      </w:r>
    </w:p>
    <w:p w14:paraId="5582F019" w14:textId="77777777" w:rsidR="006A0D7C" w:rsidRPr="00703184" w:rsidRDefault="006A0D7C" w:rsidP="00703184">
      <w:pPr>
        <w:pStyle w:val="Default"/>
        <w:numPr>
          <w:ilvl w:val="0"/>
          <w:numId w:val="5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>3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ème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(5 000 €) :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RUBiN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703184">
        <w:rPr>
          <w:rFonts w:asciiTheme="minorHAnsi" w:hAnsiTheme="minorHAnsi" w:cs="Times New Roman"/>
          <w:sz w:val="22"/>
          <w:szCs w:val="22"/>
        </w:rPr>
        <w:t xml:space="preserve">(Stratégie régionale d'utilisation efficace de la biomasse) (CRP Tudor, IZES/HTW Sarre et 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IZaS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>/FH Trèves).</w:t>
      </w:r>
    </w:p>
    <w:p w14:paraId="1B41BF8F" w14:textId="77777777" w:rsidR="00703184" w:rsidRDefault="00703184" w:rsidP="00703184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445E8792" w14:textId="77777777" w:rsidR="006A0D7C" w:rsidRPr="00703184" w:rsidRDefault="006A0D7C" w:rsidP="0070318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 xml:space="preserve">Les </w:t>
      </w:r>
      <w:r w:rsidRPr="00703184">
        <w:rPr>
          <w:rFonts w:asciiTheme="minorHAnsi" w:hAnsiTheme="minorHAnsi" w:cs="Times New Roman"/>
          <w:b/>
          <w:sz w:val="22"/>
          <w:szCs w:val="22"/>
        </w:rPr>
        <w:t>Prix 2010</w:t>
      </w:r>
      <w:r w:rsidRPr="00703184">
        <w:rPr>
          <w:rFonts w:asciiTheme="minorHAnsi" w:hAnsiTheme="minorHAnsi" w:cs="Times New Roman"/>
          <w:sz w:val="22"/>
          <w:szCs w:val="22"/>
        </w:rPr>
        <w:t xml:space="preserve"> ont récompensé les projets suivants :</w:t>
      </w:r>
    </w:p>
    <w:p w14:paraId="7983D5D6" w14:textId="77777777" w:rsidR="006A0D7C" w:rsidRPr="00703184" w:rsidRDefault="006A0D7C" w:rsidP="00703184">
      <w:pPr>
        <w:pStyle w:val="Default"/>
        <w:numPr>
          <w:ilvl w:val="0"/>
          <w:numId w:val="6"/>
        </w:numPr>
        <w:tabs>
          <w:tab w:val="clear" w:pos="1800"/>
          <w:tab w:val="num" w:pos="709"/>
          <w:tab w:val="num" w:pos="1418"/>
        </w:tabs>
        <w:ind w:left="709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>1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er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(20 000 €) :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 Collège Doctoral Européen </w:t>
      </w:r>
      <w:r w:rsidRPr="00703184">
        <w:rPr>
          <w:rFonts w:asciiTheme="minorHAnsi" w:hAnsiTheme="minorHAnsi" w:cs="Times New Roman"/>
          <w:sz w:val="22"/>
          <w:szCs w:val="22"/>
        </w:rPr>
        <w:t>« Nouveaux Matériaux et Développement de Nouvelles Méthodes Physiques pour leur Étude Structurale » - GRK532 (Université de Lorraine, CRP Tudor et Université de la Sarre) ;</w:t>
      </w:r>
    </w:p>
    <w:p w14:paraId="51AF5EDD" w14:textId="77777777" w:rsidR="006A0D7C" w:rsidRPr="00703184" w:rsidRDefault="006A0D7C" w:rsidP="00703184">
      <w:pPr>
        <w:pStyle w:val="Default"/>
        <w:numPr>
          <w:ilvl w:val="0"/>
          <w:numId w:val="6"/>
        </w:numPr>
        <w:tabs>
          <w:tab w:val="clear" w:pos="1800"/>
          <w:tab w:val="num" w:pos="709"/>
          <w:tab w:val="num" w:pos="1418"/>
        </w:tabs>
        <w:ind w:left="709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>2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ème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(10 000 €) :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 Développement d’une prothèse de hanche intérimaire spécifique </w:t>
      </w:r>
      <w:r w:rsidRPr="00703184">
        <w:rPr>
          <w:rFonts w:asciiTheme="minorHAnsi" w:hAnsiTheme="minorHAnsi" w:cs="Times New Roman"/>
          <w:sz w:val="22"/>
          <w:szCs w:val="22"/>
        </w:rPr>
        <w:t>(Université du Luxembourg, Centre Hospitalier Luxembourg et Université clinique Sarre) ;</w:t>
      </w:r>
    </w:p>
    <w:p w14:paraId="4FD72252" w14:textId="77777777" w:rsidR="006A0D7C" w:rsidRPr="00703184" w:rsidRDefault="006A0D7C" w:rsidP="00703184">
      <w:pPr>
        <w:pStyle w:val="Default"/>
        <w:numPr>
          <w:ilvl w:val="0"/>
          <w:numId w:val="6"/>
        </w:numPr>
        <w:tabs>
          <w:tab w:val="clear" w:pos="1800"/>
          <w:tab w:val="num" w:pos="709"/>
          <w:tab w:val="num" w:pos="1418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>3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ème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(5 000 €) :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 Coopération régionale sur la recherche de produits naturels avec des applications en médecine et en agriculture </w:t>
      </w:r>
      <w:r w:rsidRPr="00703184">
        <w:rPr>
          <w:rFonts w:asciiTheme="minorHAnsi" w:hAnsiTheme="minorHAnsi" w:cs="Times New Roman"/>
          <w:sz w:val="22"/>
          <w:szCs w:val="22"/>
        </w:rPr>
        <w:t>(Université de Lorraine, Fondation de Recherche Cancer et Sang du Luxembourg et Université de la Sarre).</w:t>
      </w:r>
    </w:p>
    <w:p w14:paraId="0B4C7C0F" w14:textId="77777777" w:rsidR="006A0D7C" w:rsidRPr="00703184" w:rsidRDefault="006A0D7C" w:rsidP="0070318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103FFDE1" w14:textId="77777777" w:rsidR="006A0D7C" w:rsidRPr="00703184" w:rsidRDefault="006A0D7C" w:rsidP="0070318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 xml:space="preserve">Les 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Prix 2012 </w:t>
      </w:r>
      <w:r w:rsidRPr="00703184">
        <w:rPr>
          <w:rFonts w:asciiTheme="minorHAnsi" w:hAnsiTheme="minorHAnsi" w:cs="Times New Roman"/>
          <w:sz w:val="22"/>
          <w:szCs w:val="22"/>
        </w:rPr>
        <w:t>ont récompensé les projets suivants :</w:t>
      </w:r>
    </w:p>
    <w:p w14:paraId="01FB5D96" w14:textId="77777777" w:rsidR="006A0D7C" w:rsidRPr="00703184" w:rsidRDefault="006A0D7C" w:rsidP="00703184">
      <w:pPr>
        <w:pStyle w:val="Default"/>
        <w:numPr>
          <w:ilvl w:val="0"/>
          <w:numId w:val="6"/>
        </w:numPr>
        <w:tabs>
          <w:tab w:val="clear" w:pos="1800"/>
          <w:tab w:val="num" w:pos="709"/>
          <w:tab w:val="num" w:pos="1418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>1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er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(35 000 €) : </w:t>
      </w:r>
      <w:r w:rsidRPr="00703184">
        <w:rPr>
          <w:rFonts w:asciiTheme="minorHAnsi" w:hAnsiTheme="minorHAnsi" w:cs="Times New Roman"/>
          <w:b/>
          <w:sz w:val="22"/>
          <w:szCs w:val="22"/>
        </w:rPr>
        <w:t>Réseau du cartilage de la Grande Région</w:t>
      </w:r>
      <w:r w:rsidRPr="00703184">
        <w:rPr>
          <w:rFonts w:asciiTheme="minorHAnsi" w:hAnsiTheme="minorHAnsi" w:cs="Times New Roman"/>
          <w:sz w:val="22"/>
          <w:szCs w:val="22"/>
        </w:rPr>
        <w:t xml:space="preserve"> (UL, CHU, Hôpital central de Nancy, Centre hospitalier de Luxembourg, CRP Tudor, Université du Luxembourg, Université de Liège, Université de la Sarre, Fraunhofer IBMT) ;</w:t>
      </w:r>
    </w:p>
    <w:p w14:paraId="2341E37D" w14:textId="77777777" w:rsidR="006A0D7C" w:rsidRPr="00703184" w:rsidRDefault="006A0D7C" w:rsidP="00703184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lastRenderedPageBreak/>
        <w:t>2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nd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(25 000 €) : </w:t>
      </w:r>
      <w:r w:rsidRPr="00703184">
        <w:rPr>
          <w:rFonts w:asciiTheme="minorHAnsi" w:hAnsiTheme="minorHAnsi" w:cs="Times New Roman"/>
          <w:b/>
          <w:sz w:val="22"/>
          <w:szCs w:val="22"/>
        </w:rPr>
        <w:t>Archives médiévales de la Grande Région</w:t>
      </w:r>
      <w:r w:rsidRPr="00703184">
        <w:rPr>
          <w:rFonts w:asciiTheme="minorHAnsi" w:hAnsiTheme="minorHAnsi" w:cs="Times New Roman"/>
          <w:sz w:val="22"/>
          <w:szCs w:val="22"/>
        </w:rPr>
        <w:t xml:space="preserve"> (UL, Université du Luxembourg, Université de Louvain-la-Neuve, Université de Trèves). </w:t>
      </w:r>
    </w:p>
    <w:p w14:paraId="31C0FB65" w14:textId="77777777" w:rsidR="006A0D7C" w:rsidRPr="00703184" w:rsidRDefault="006A0D7C" w:rsidP="006A0D7C">
      <w:pPr>
        <w:pStyle w:val="Default"/>
        <w:tabs>
          <w:tab w:val="num" w:pos="1418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53791906" w14:textId="77777777" w:rsidR="006A0D7C" w:rsidRPr="00703184" w:rsidRDefault="006A0D7C" w:rsidP="006A0D7C">
      <w:pPr>
        <w:pStyle w:val="Default"/>
        <w:tabs>
          <w:tab w:val="num" w:pos="1418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 xml:space="preserve">Les Prix 2014 ont </w:t>
      </w:r>
      <w:r w:rsidR="00CC62A8" w:rsidRPr="00703184">
        <w:rPr>
          <w:rFonts w:asciiTheme="minorHAnsi" w:hAnsiTheme="minorHAnsi" w:cs="Times New Roman"/>
          <w:sz w:val="22"/>
          <w:szCs w:val="22"/>
        </w:rPr>
        <w:t>récompensé</w:t>
      </w:r>
      <w:r w:rsidRPr="00703184">
        <w:rPr>
          <w:rFonts w:asciiTheme="minorHAnsi" w:hAnsiTheme="minorHAnsi" w:cs="Times New Roman"/>
          <w:sz w:val="22"/>
          <w:szCs w:val="22"/>
        </w:rPr>
        <w:t xml:space="preserve"> les projets suivants :</w:t>
      </w:r>
    </w:p>
    <w:p w14:paraId="67C1D205" w14:textId="77777777" w:rsidR="006A0D7C" w:rsidRPr="00703184" w:rsidRDefault="006A0D7C" w:rsidP="00703184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>1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er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(35 000 €) : </w:t>
      </w:r>
      <w:proofErr w:type="spellStart"/>
      <w:r w:rsidRPr="00703184">
        <w:rPr>
          <w:rFonts w:asciiTheme="minorHAnsi" w:hAnsiTheme="minorHAnsi" w:cs="Tahoma"/>
          <w:b/>
          <w:sz w:val="22"/>
          <w:szCs w:val="22"/>
        </w:rPr>
        <w:t>SurfAmine</w:t>
      </w:r>
      <w:proofErr w:type="spellEnd"/>
      <w:r w:rsidRPr="00703184">
        <w:rPr>
          <w:rFonts w:asciiTheme="minorHAnsi" w:hAnsiTheme="minorHAnsi" w:cs="Tahoma"/>
          <w:b/>
          <w:sz w:val="22"/>
          <w:szCs w:val="22"/>
        </w:rPr>
        <w:t xml:space="preserve"> (</w:t>
      </w:r>
      <w:r w:rsidRPr="00703184">
        <w:rPr>
          <w:rFonts w:asciiTheme="minorHAnsi" w:hAnsiTheme="minorHAnsi" w:cs="Tahoma"/>
          <w:b/>
          <w:i/>
          <w:sz w:val="22"/>
          <w:szCs w:val="22"/>
        </w:rPr>
        <w:t xml:space="preserve">Smart Surfaces </w:t>
      </w:r>
      <w:proofErr w:type="spellStart"/>
      <w:r w:rsidRPr="00703184">
        <w:rPr>
          <w:rFonts w:asciiTheme="minorHAnsi" w:hAnsiTheme="minorHAnsi" w:cs="Tahoma"/>
          <w:b/>
          <w:i/>
          <w:sz w:val="22"/>
          <w:szCs w:val="22"/>
        </w:rPr>
        <w:t>synthesized</w:t>
      </w:r>
      <w:proofErr w:type="spellEnd"/>
      <w:r w:rsidRPr="00703184">
        <w:rPr>
          <w:rFonts w:asciiTheme="minorHAnsi" w:hAnsiTheme="minorHAnsi" w:cs="Tahoma"/>
          <w:b/>
          <w:i/>
          <w:sz w:val="22"/>
          <w:szCs w:val="22"/>
        </w:rPr>
        <w:t xml:space="preserve"> by plasma-</w:t>
      </w:r>
      <w:proofErr w:type="spellStart"/>
      <w:r w:rsidRPr="00703184">
        <w:rPr>
          <w:rFonts w:asciiTheme="minorHAnsi" w:hAnsiTheme="minorHAnsi" w:cs="Tahoma"/>
          <w:b/>
          <w:i/>
          <w:sz w:val="22"/>
          <w:szCs w:val="22"/>
        </w:rPr>
        <w:t>assisted</w:t>
      </w:r>
      <w:proofErr w:type="spellEnd"/>
      <w:r w:rsidRPr="00703184">
        <w:rPr>
          <w:rFonts w:asciiTheme="minorHAnsi" w:hAnsiTheme="minorHAnsi" w:cs="Tahoma"/>
          <w:b/>
          <w:i/>
          <w:sz w:val="22"/>
          <w:szCs w:val="22"/>
        </w:rPr>
        <w:t xml:space="preserve"> </w:t>
      </w:r>
      <w:proofErr w:type="spellStart"/>
      <w:r w:rsidRPr="00703184">
        <w:rPr>
          <w:rFonts w:asciiTheme="minorHAnsi" w:hAnsiTheme="minorHAnsi" w:cs="Tahoma"/>
          <w:b/>
          <w:i/>
          <w:sz w:val="22"/>
          <w:szCs w:val="22"/>
        </w:rPr>
        <w:t>deposition</w:t>
      </w:r>
      <w:proofErr w:type="spellEnd"/>
      <w:r w:rsidRPr="00703184">
        <w:rPr>
          <w:rFonts w:asciiTheme="minorHAnsi" w:hAnsiTheme="minorHAnsi" w:cs="Tahoma"/>
          <w:b/>
          <w:i/>
          <w:sz w:val="22"/>
          <w:szCs w:val="22"/>
        </w:rPr>
        <w:t xml:space="preserve"> at </w:t>
      </w:r>
      <w:proofErr w:type="spellStart"/>
      <w:r w:rsidRPr="00703184">
        <w:rPr>
          <w:rFonts w:asciiTheme="minorHAnsi" w:hAnsiTheme="minorHAnsi" w:cs="Tahoma"/>
          <w:b/>
          <w:i/>
          <w:sz w:val="22"/>
          <w:szCs w:val="22"/>
        </w:rPr>
        <w:t>atmospheric</w:t>
      </w:r>
      <w:proofErr w:type="spellEnd"/>
      <w:r w:rsidRPr="00703184">
        <w:rPr>
          <w:rFonts w:asciiTheme="minorHAnsi" w:hAnsiTheme="minorHAnsi" w:cs="Tahoma"/>
          <w:b/>
          <w:i/>
          <w:sz w:val="22"/>
          <w:szCs w:val="22"/>
        </w:rPr>
        <w:t xml:space="preserve"> pressure – interaction </w:t>
      </w:r>
      <w:proofErr w:type="spellStart"/>
      <w:r w:rsidRPr="00703184">
        <w:rPr>
          <w:rFonts w:asciiTheme="minorHAnsi" w:hAnsiTheme="minorHAnsi" w:cs="Tahoma"/>
          <w:b/>
          <w:i/>
          <w:sz w:val="22"/>
          <w:szCs w:val="22"/>
        </w:rPr>
        <w:t>with</w:t>
      </w:r>
      <w:proofErr w:type="spellEnd"/>
      <w:r w:rsidRPr="00703184">
        <w:rPr>
          <w:rFonts w:asciiTheme="minorHAnsi" w:hAnsiTheme="minorHAnsi" w:cs="Tahoma"/>
          <w:b/>
          <w:i/>
          <w:sz w:val="22"/>
          <w:szCs w:val="22"/>
        </w:rPr>
        <w:t xml:space="preserve"> volatile amines</w:t>
      </w:r>
      <w:r w:rsidRPr="00703184">
        <w:rPr>
          <w:rFonts w:asciiTheme="minorHAnsi" w:hAnsiTheme="minorHAnsi" w:cs="Tahoma"/>
          <w:b/>
          <w:sz w:val="22"/>
          <w:szCs w:val="22"/>
        </w:rPr>
        <w:t>)</w:t>
      </w:r>
      <w:r w:rsidRPr="00703184">
        <w:rPr>
          <w:rFonts w:asciiTheme="minorHAnsi" w:hAnsiTheme="minorHAnsi" w:cs="Times New Roman"/>
          <w:sz w:val="22"/>
          <w:szCs w:val="22"/>
        </w:rPr>
        <w:t xml:space="preserve"> (CRP Gabriel LIPPMANN et EUROFOIL, 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Department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 xml:space="preserve"> Foil Innovation Center pour le Luxembourg ; CRM Sart 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Tilman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 xml:space="preserve"> pour la Wallonie ; Johannes Gutenberg-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University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 xml:space="preserve"> Mainz pour la Rhénanie-Palatinat)</w:t>
      </w:r>
    </w:p>
    <w:p w14:paraId="11A2F7AA" w14:textId="77777777" w:rsidR="006A0D7C" w:rsidRDefault="006A0D7C" w:rsidP="00703184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703184">
        <w:rPr>
          <w:rFonts w:asciiTheme="minorHAnsi" w:hAnsiTheme="minorHAnsi" w:cs="Times New Roman"/>
          <w:sz w:val="22"/>
          <w:szCs w:val="22"/>
        </w:rPr>
        <w:t>2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nd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(25 000 €) : </w:t>
      </w:r>
      <w:r w:rsidRPr="00703184">
        <w:rPr>
          <w:rFonts w:asciiTheme="minorHAnsi" w:hAnsiTheme="minorHAnsi" w:cs="Times New Roman"/>
          <w:b/>
          <w:sz w:val="22"/>
          <w:szCs w:val="22"/>
        </w:rPr>
        <w:t xml:space="preserve">PRECISE (Initiative pour l’Optimisation des Procédés Electrochimiques de précision pour la production Industrielle en Série dans la Grande Région / (Initiative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zur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Optimierung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 xml:space="preserve"> der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Präzisen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Elektrochemischen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Prozesse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 xml:space="preserve">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für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 xml:space="preserve"> Industrielle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Serienfertigung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 xml:space="preserve"> in der </w:t>
      </w:r>
      <w:proofErr w:type="spellStart"/>
      <w:r w:rsidRPr="00703184">
        <w:rPr>
          <w:rFonts w:asciiTheme="minorHAnsi" w:hAnsiTheme="minorHAnsi" w:cs="Times New Roman"/>
          <w:b/>
          <w:sz w:val="22"/>
          <w:szCs w:val="22"/>
        </w:rPr>
        <w:t>Großregion</w:t>
      </w:r>
      <w:proofErr w:type="spellEnd"/>
      <w:r w:rsidRPr="00703184">
        <w:rPr>
          <w:rFonts w:asciiTheme="minorHAnsi" w:hAnsiTheme="minorHAnsi" w:cs="Times New Roman"/>
          <w:b/>
          <w:sz w:val="22"/>
          <w:szCs w:val="22"/>
        </w:rPr>
        <w:t>)</w:t>
      </w:r>
      <w:r w:rsidRPr="00703184">
        <w:rPr>
          <w:rFonts w:asciiTheme="minorHAnsi" w:hAnsiTheme="minorHAnsi" w:cs="Times New Roman"/>
          <w:sz w:val="22"/>
          <w:szCs w:val="22"/>
        </w:rPr>
        <w:t xml:space="preserve"> (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Rylko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 xml:space="preserve"> Holding 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Developpement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 xml:space="preserve"> et 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PEMTec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 xml:space="preserve"> SNC pour la Lorraine ; 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Universität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 xml:space="preserve"> des 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Saarlandes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 xml:space="preserve">, MHA ZENTGRAF </w:t>
      </w:r>
      <w:proofErr w:type="spellStart"/>
      <w:r w:rsidRPr="00703184">
        <w:rPr>
          <w:rFonts w:asciiTheme="minorHAnsi" w:hAnsiTheme="minorHAnsi" w:cs="Times New Roman"/>
          <w:sz w:val="22"/>
          <w:szCs w:val="22"/>
        </w:rPr>
        <w:t>GmbH</w:t>
      </w:r>
      <w:proofErr w:type="spellEnd"/>
      <w:r w:rsidRPr="00703184">
        <w:rPr>
          <w:rFonts w:asciiTheme="minorHAnsi" w:hAnsiTheme="minorHAnsi" w:cs="Times New Roman"/>
          <w:sz w:val="22"/>
          <w:szCs w:val="22"/>
        </w:rPr>
        <w:t xml:space="preserve">&amp; Co. </w:t>
      </w:r>
      <w:r w:rsidRPr="00703184">
        <w:rPr>
          <w:rFonts w:asciiTheme="minorHAnsi" w:hAnsiTheme="minorHAnsi" w:cs="Times New Roman"/>
          <w:sz w:val="22"/>
          <w:szCs w:val="22"/>
          <w:lang w:val="de-DE"/>
        </w:rPr>
        <w:t xml:space="preserve">KG, Merzig et </w:t>
      </w:r>
      <w:proofErr w:type="spellStart"/>
      <w:r w:rsidRPr="00703184">
        <w:rPr>
          <w:rFonts w:asciiTheme="minorHAnsi" w:hAnsiTheme="minorHAnsi" w:cs="Times New Roman"/>
          <w:sz w:val="22"/>
          <w:szCs w:val="22"/>
          <w:lang w:val="de-DE"/>
        </w:rPr>
        <w:t>ZeMA</w:t>
      </w:r>
      <w:proofErr w:type="spellEnd"/>
      <w:r w:rsidRPr="00703184">
        <w:rPr>
          <w:rFonts w:asciiTheme="minorHAnsi" w:hAnsiTheme="minorHAnsi" w:cs="Times New Roman"/>
          <w:sz w:val="22"/>
          <w:szCs w:val="22"/>
          <w:lang w:val="de-DE"/>
        </w:rPr>
        <w:t xml:space="preserve">- Zentrum für Mechatronik und Automatisierungstechnik gemeinnützige GmbH </w:t>
      </w:r>
      <w:proofErr w:type="spellStart"/>
      <w:r w:rsidRPr="00703184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Pr="00703184">
        <w:rPr>
          <w:rFonts w:asciiTheme="minorHAnsi" w:hAnsiTheme="minorHAnsi" w:cs="Times New Roman"/>
          <w:sz w:val="22"/>
          <w:szCs w:val="22"/>
          <w:lang w:val="de-DE"/>
        </w:rPr>
        <w:t xml:space="preserve"> la </w:t>
      </w:r>
      <w:proofErr w:type="spellStart"/>
      <w:r w:rsidRPr="00703184">
        <w:rPr>
          <w:rFonts w:asciiTheme="minorHAnsi" w:hAnsiTheme="minorHAnsi" w:cs="Times New Roman"/>
          <w:sz w:val="22"/>
          <w:szCs w:val="22"/>
          <w:lang w:val="de-DE"/>
        </w:rPr>
        <w:t>Sarre</w:t>
      </w:r>
      <w:proofErr w:type="spellEnd"/>
      <w:r w:rsidRPr="00703184">
        <w:rPr>
          <w:rFonts w:asciiTheme="minorHAnsi" w:hAnsiTheme="minorHAnsi" w:cs="Times New Roman"/>
          <w:sz w:val="22"/>
          <w:szCs w:val="22"/>
          <w:lang w:val="de-DE"/>
        </w:rPr>
        <w:t xml:space="preserve"> ; Fachhochschule Kaiserslautern </w:t>
      </w:r>
      <w:proofErr w:type="spellStart"/>
      <w:r w:rsidRPr="00703184">
        <w:rPr>
          <w:rFonts w:asciiTheme="minorHAnsi" w:hAnsiTheme="minorHAnsi" w:cs="Times New Roman"/>
          <w:sz w:val="22"/>
          <w:szCs w:val="22"/>
          <w:lang w:val="de-DE"/>
        </w:rPr>
        <w:t>pour</w:t>
      </w:r>
      <w:proofErr w:type="spellEnd"/>
      <w:r w:rsidRPr="00703184">
        <w:rPr>
          <w:rFonts w:asciiTheme="minorHAnsi" w:hAnsiTheme="minorHAnsi" w:cs="Times New Roman"/>
          <w:sz w:val="22"/>
          <w:szCs w:val="22"/>
          <w:lang w:val="de-DE"/>
        </w:rPr>
        <w:t xml:space="preserve"> la Rhénanie-Palatinat)</w:t>
      </w:r>
    </w:p>
    <w:p w14:paraId="3403F32D" w14:textId="77777777" w:rsidR="00CC62A8" w:rsidRPr="00507366" w:rsidRDefault="00CC62A8" w:rsidP="00CC62A8">
      <w:pPr>
        <w:pStyle w:val="Default"/>
        <w:jc w:val="both"/>
        <w:rPr>
          <w:rFonts w:asciiTheme="minorHAnsi" w:hAnsiTheme="minorHAnsi"/>
          <w:sz w:val="22"/>
          <w:lang w:val="de-DE"/>
        </w:rPr>
      </w:pPr>
    </w:p>
    <w:p w14:paraId="1694C497" w14:textId="77777777" w:rsidR="00CC62A8" w:rsidRPr="00703184" w:rsidRDefault="00CC62A8" w:rsidP="00CC62A8">
      <w:pPr>
        <w:pStyle w:val="Default"/>
        <w:tabs>
          <w:tab w:val="num" w:pos="1418"/>
        </w:tabs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Les Prix 2018</w:t>
      </w:r>
      <w:r w:rsidRPr="00703184">
        <w:rPr>
          <w:rFonts w:asciiTheme="minorHAnsi" w:hAnsiTheme="minorHAnsi" w:cs="Times New Roman"/>
          <w:sz w:val="22"/>
          <w:szCs w:val="22"/>
        </w:rPr>
        <w:t xml:space="preserve"> ont récompensé les projets suivants :</w:t>
      </w:r>
    </w:p>
    <w:p w14:paraId="64469405" w14:textId="77777777" w:rsidR="00CC62A8" w:rsidRPr="00CC62A8" w:rsidRDefault="00CC62A8" w:rsidP="00CC62A8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/>
          <w:sz w:val="22"/>
        </w:rPr>
      </w:pPr>
      <w:r w:rsidRPr="00703184">
        <w:rPr>
          <w:rFonts w:asciiTheme="minorHAnsi" w:hAnsiTheme="minorHAnsi" w:cs="Times New Roman"/>
          <w:sz w:val="22"/>
          <w:szCs w:val="22"/>
        </w:rPr>
        <w:t>1</w:t>
      </w:r>
      <w:r w:rsidRPr="00703184">
        <w:rPr>
          <w:rFonts w:asciiTheme="minorHAnsi" w:hAnsiTheme="minorHAnsi" w:cs="Times New Roman"/>
          <w:sz w:val="22"/>
          <w:szCs w:val="22"/>
          <w:vertAlign w:val="superscript"/>
        </w:rPr>
        <w:t>er</w:t>
      </w:r>
      <w:r w:rsidRPr="00703184">
        <w:rPr>
          <w:rFonts w:asciiTheme="minorHAnsi" w:hAnsiTheme="minorHAnsi" w:cs="Times New Roman"/>
          <w:sz w:val="22"/>
          <w:szCs w:val="22"/>
        </w:rPr>
        <w:t xml:space="preserve"> Prix (35 000 €) : </w:t>
      </w:r>
      <w:r w:rsidRPr="00CC62A8">
        <w:rPr>
          <w:rFonts w:asciiTheme="minorHAnsi" w:hAnsiTheme="minorHAnsi" w:cs="Tahoma"/>
          <w:b/>
          <w:sz w:val="22"/>
          <w:szCs w:val="22"/>
        </w:rPr>
        <w:t xml:space="preserve">Réseau de Magnétisme de la Grande Région </w:t>
      </w:r>
      <w:r w:rsidRPr="00CC62A8">
        <w:rPr>
          <w:rFonts w:asciiTheme="minorHAnsi" w:hAnsiTheme="minorHAnsi" w:cs="Tahoma"/>
          <w:sz w:val="22"/>
          <w:szCs w:val="22"/>
        </w:rPr>
        <w:t xml:space="preserve">(Université de Lorraine (Thomas HAUET/Stéphane MANGIN), </w:t>
      </w:r>
      <w:proofErr w:type="spellStart"/>
      <w:r w:rsidRPr="00CC62A8">
        <w:rPr>
          <w:rFonts w:asciiTheme="minorHAnsi" w:hAnsiTheme="minorHAnsi" w:cs="Tahoma"/>
          <w:sz w:val="22"/>
          <w:szCs w:val="22"/>
        </w:rPr>
        <w:t>Universität</w:t>
      </w:r>
      <w:proofErr w:type="spellEnd"/>
      <w:r w:rsidRPr="00CC62A8">
        <w:rPr>
          <w:rFonts w:asciiTheme="minorHAnsi" w:hAnsiTheme="minorHAnsi" w:cs="Tahoma"/>
          <w:sz w:val="22"/>
          <w:szCs w:val="22"/>
        </w:rPr>
        <w:t xml:space="preserve"> des </w:t>
      </w:r>
      <w:proofErr w:type="spellStart"/>
      <w:r w:rsidRPr="00CC62A8">
        <w:rPr>
          <w:rFonts w:asciiTheme="minorHAnsi" w:hAnsiTheme="minorHAnsi" w:cs="Tahoma"/>
          <w:sz w:val="22"/>
          <w:szCs w:val="22"/>
        </w:rPr>
        <w:t>Saarlandes</w:t>
      </w:r>
      <w:proofErr w:type="spellEnd"/>
      <w:r w:rsidRPr="00CC62A8">
        <w:rPr>
          <w:rFonts w:asciiTheme="minorHAnsi" w:hAnsiTheme="minorHAnsi" w:cs="Tahoma"/>
          <w:sz w:val="22"/>
          <w:szCs w:val="22"/>
        </w:rPr>
        <w:t xml:space="preserve"> (Uwe HARTMANN), </w:t>
      </w:r>
      <w:proofErr w:type="spellStart"/>
      <w:r w:rsidRPr="00CC62A8">
        <w:rPr>
          <w:rFonts w:asciiTheme="minorHAnsi" w:hAnsiTheme="minorHAnsi" w:cs="Tahoma"/>
          <w:sz w:val="22"/>
          <w:szCs w:val="22"/>
        </w:rPr>
        <w:t>Technische</w:t>
      </w:r>
      <w:proofErr w:type="spellEnd"/>
      <w:r w:rsidRPr="00CC62A8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CC62A8">
        <w:rPr>
          <w:rFonts w:asciiTheme="minorHAnsi" w:hAnsiTheme="minorHAnsi" w:cs="Tahoma"/>
          <w:sz w:val="22"/>
          <w:szCs w:val="22"/>
        </w:rPr>
        <w:t>Universität</w:t>
      </w:r>
      <w:proofErr w:type="spellEnd"/>
      <w:r w:rsidRPr="00CC62A8">
        <w:rPr>
          <w:rFonts w:asciiTheme="minorHAnsi" w:hAnsiTheme="minorHAnsi" w:cs="Tahoma"/>
          <w:sz w:val="22"/>
          <w:szCs w:val="22"/>
        </w:rPr>
        <w:t xml:space="preserve"> Kaiserslautern (</w:t>
      </w:r>
      <w:proofErr w:type="spellStart"/>
      <w:r w:rsidRPr="00CC62A8">
        <w:rPr>
          <w:rFonts w:asciiTheme="minorHAnsi" w:hAnsiTheme="minorHAnsi" w:cs="Tahoma"/>
          <w:sz w:val="22"/>
          <w:szCs w:val="22"/>
        </w:rPr>
        <w:t>Burkard</w:t>
      </w:r>
      <w:proofErr w:type="spellEnd"/>
      <w:r w:rsidRPr="00CC62A8">
        <w:rPr>
          <w:rFonts w:asciiTheme="minorHAnsi" w:hAnsiTheme="minorHAnsi" w:cs="Tahoma"/>
          <w:sz w:val="22"/>
          <w:szCs w:val="22"/>
        </w:rPr>
        <w:t xml:space="preserve"> HILLEBRANDS / Philippe PIRRO / Martin AESCHLIMAN)</w:t>
      </w:r>
      <w:r w:rsidRPr="00CC62A8">
        <w:rPr>
          <w:rFonts w:asciiTheme="minorHAnsi" w:hAnsiTheme="minorHAnsi"/>
          <w:sz w:val="22"/>
        </w:rPr>
        <w:t xml:space="preserve"> </w:t>
      </w:r>
    </w:p>
    <w:p w14:paraId="02A96261" w14:textId="77777777" w:rsidR="00CC62A8" w:rsidRPr="00CC62A8" w:rsidRDefault="00CC62A8" w:rsidP="00CC62A8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/>
          <w:sz w:val="22"/>
        </w:rPr>
      </w:pPr>
      <w:r w:rsidRPr="00CC62A8">
        <w:rPr>
          <w:rFonts w:asciiTheme="minorHAnsi" w:hAnsiTheme="minorHAnsi"/>
          <w:sz w:val="22"/>
        </w:rPr>
        <w:t xml:space="preserve">2. </w:t>
      </w:r>
      <w:proofErr w:type="spellStart"/>
      <w:r w:rsidRPr="00CC62A8">
        <w:rPr>
          <w:rFonts w:asciiTheme="minorHAnsi" w:hAnsiTheme="minorHAnsi"/>
          <w:sz w:val="22"/>
        </w:rPr>
        <w:t>Preis</w:t>
      </w:r>
      <w:proofErr w:type="spellEnd"/>
      <w:r w:rsidRPr="00CC62A8">
        <w:rPr>
          <w:rFonts w:asciiTheme="minorHAnsi" w:hAnsiTheme="minorHAnsi"/>
          <w:sz w:val="22"/>
        </w:rPr>
        <w:t xml:space="preserve"> (10 000 EUR): </w:t>
      </w:r>
      <w:r w:rsidRPr="00CC62A8">
        <w:rPr>
          <w:rFonts w:asciiTheme="minorHAnsi" w:hAnsiTheme="minorHAnsi"/>
          <w:b/>
          <w:sz w:val="22"/>
        </w:rPr>
        <w:t>Détection précoce et pronostic de la maladie de Parkinson en Luxembourg et Sarre</w:t>
      </w:r>
      <w:r w:rsidRPr="00CC62A8">
        <w:rPr>
          <w:rFonts w:asciiTheme="minorHAnsi" w:hAnsiTheme="minorHAnsi"/>
          <w:sz w:val="22"/>
        </w:rPr>
        <w:t xml:space="preserve"> (</w:t>
      </w:r>
      <w:proofErr w:type="spellStart"/>
      <w:r w:rsidRPr="00CC62A8">
        <w:rPr>
          <w:rFonts w:asciiTheme="minorHAnsi" w:hAnsiTheme="minorHAnsi"/>
          <w:sz w:val="22"/>
        </w:rPr>
        <w:t>University</w:t>
      </w:r>
      <w:proofErr w:type="spellEnd"/>
      <w:r w:rsidRPr="00CC62A8">
        <w:rPr>
          <w:rFonts w:asciiTheme="minorHAnsi" w:hAnsiTheme="minorHAnsi"/>
          <w:sz w:val="22"/>
        </w:rPr>
        <w:t xml:space="preserve"> of Luxembourg (</w:t>
      </w:r>
      <w:proofErr w:type="spellStart"/>
      <w:r w:rsidRPr="00CC62A8">
        <w:rPr>
          <w:rFonts w:asciiTheme="minorHAnsi" w:hAnsiTheme="minorHAnsi"/>
          <w:sz w:val="22"/>
        </w:rPr>
        <w:t>Rejko</w:t>
      </w:r>
      <w:proofErr w:type="spellEnd"/>
      <w:r w:rsidRPr="00CC62A8">
        <w:rPr>
          <w:rFonts w:asciiTheme="minorHAnsi" w:hAnsiTheme="minorHAnsi"/>
          <w:sz w:val="22"/>
        </w:rPr>
        <w:t xml:space="preserve"> KRÜGER), </w:t>
      </w:r>
      <w:proofErr w:type="spellStart"/>
      <w:r w:rsidRPr="00CC62A8">
        <w:rPr>
          <w:rFonts w:asciiTheme="minorHAnsi" w:hAnsiTheme="minorHAnsi"/>
          <w:sz w:val="22"/>
        </w:rPr>
        <w:t>Universität</w:t>
      </w:r>
      <w:proofErr w:type="spellEnd"/>
      <w:r w:rsidRPr="00CC62A8">
        <w:rPr>
          <w:rFonts w:asciiTheme="minorHAnsi" w:hAnsiTheme="minorHAnsi"/>
          <w:sz w:val="22"/>
        </w:rPr>
        <w:t xml:space="preserve"> des </w:t>
      </w:r>
      <w:proofErr w:type="spellStart"/>
      <w:r w:rsidRPr="00CC62A8">
        <w:rPr>
          <w:rFonts w:asciiTheme="minorHAnsi" w:hAnsiTheme="minorHAnsi"/>
          <w:sz w:val="22"/>
        </w:rPr>
        <w:t>Saarlandes</w:t>
      </w:r>
      <w:proofErr w:type="spellEnd"/>
      <w:r w:rsidRPr="00CC62A8">
        <w:rPr>
          <w:rFonts w:asciiTheme="minorHAnsi" w:hAnsiTheme="minorHAnsi"/>
          <w:sz w:val="22"/>
        </w:rPr>
        <w:t xml:space="preserve"> (Andreas KELLER)</w:t>
      </w:r>
    </w:p>
    <w:p w14:paraId="42A02CE5" w14:textId="4EB92A23" w:rsidR="00CC62A8" w:rsidRDefault="00CC62A8" w:rsidP="00CC62A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15E723A9" w14:textId="77777777" w:rsidR="00CC62A8" w:rsidRPr="00507366" w:rsidRDefault="00CC62A8" w:rsidP="00CC62A8">
      <w:pPr>
        <w:pStyle w:val="Default"/>
        <w:jc w:val="center"/>
        <w:rPr>
          <w:rFonts w:asciiTheme="minorHAnsi" w:hAnsiTheme="minorHAnsi" w:cs="Times New Roman"/>
          <w:sz w:val="22"/>
          <w:szCs w:val="22"/>
          <w:lang w:val="de-DE"/>
        </w:rPr>
      </w:pPr>
      <w:r w:rsidRPr="00507366">
        <w:rPr>
          <w:rFonts w:asciiTheme="minorHAnsi" w:hAnsiTheme="minorHAnsi" w:cs="Times New Roman"/>
          <w:sz w:val="22"/>
          <w:szCs w:val="22"/>
          <w:lang w:val="de-DE"/>
        </w:rPr>
        <w:t>_________________________________________________________________________________</w:t>
      </w:r>
    </w:p>
    <w:p w14:paraId="5F4FD565" w14:textId="71524901" w:rsidR="00CC62A8" w:rsidRDefault="00CC62A8" w:rsidP="00CC62A8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de-DE"/>
        </w:rPr>
      </w:pPr>
    </w:p>
    <w:p w14:paraId="7CC79B74" w14:textId="7A97A824" w:rsidR="00396751" w:rsidRDefault="00396751" w:rsidP="00CC62A8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de-DE"/>
        </w:rPr>
      </w:pPr>
    </w:p>
    <w:p w14:paraId="271A72FA" w14:textId="77777777" w:rsidR="00396751" w:rsidRPr="00507366" w:rsidRDefault="00396751" w:rsidP="00CC62A8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de-DE"/>
        </w:rPr>
      </w:pPr>
    </w:p>
    <w:p w14:paraId="50BEABCB" w14:textId="0475F8E5" w:rsidR="00396751" w:rsidRPr="00396751" w:rsidRDefault="00396751" w:rsidP="00396751">
      <w:pPr>
        <w:pStyle w:val="Style3"/>
      </w:pPr>
      <w:r w:rsidRPr="00396751">
        <w:t xml:space="preserve">PREISTRÄGER </w:t>
      </w:r>
    </w:p>
    <w:p w14:paraId="3A7B349F" w14:textId="77777777" w:rsidR="00CD7D88" w:rsidRPr="00CD7D88" w:rsidRDefault="00CD7D88" w:rsidP="00CD7D88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CD7D88">
        <w:rPr>
          <w:rFonts w:asciiTheme="minorHAnsi" w:hAnsiTheme="minorHAnsi"/>
          <w:sz w:val="22"/>
          <w:lang w:val="de-DE"/>
        </w:rPr>
        <w:t xml:space="preserve">Im Jahr </w:t>
      </w:r>
      <w:r w:rsidRPr="00CD7D88">
        <w:rPr>
          <w:rFonts w:asciiTheme="minorHAnsi" w:hAnsiTheme="minorHAnsi"/>
          <w:b/>
          <w:sz w:val="22"/>
          <w:lang w:val="de-DE"/>
        </w:rPr>
        <w:t>2013</w:t>
      </w:r>
      <w:r w:rsidRPr="00CD7D88">
        <w:rPr>
          <w:rFonts w:asciiTheme="minorHAnsi" w:hAnsiTheme="minorHAnsi"/>
          <w:sz w:val="22"/>
          <w:lang w:val="de-DE"/>
        </w:rPr>
        <w:t xml:space="preserve"> ging der Preis in Höhe von 5000 EUR an das Projekt „</w:t>
      </w:r>
      <w:r w:rsidRPr="00CD7D88">
        <w:rPr>
          <w:rFonts w:asciiTheme="minorHAnsi" w:hAnsiTheme="minorHAnsi"/>
          <w:b/>
          <w:sz w:val="22"/>
          <w:lang w:val="de-DE"/>
        </w:rPr>
        <w:t xml:space="preserve">VIRIM </w:t>
      </w:r>
      <w:r w:rsidRPr="00CD7D88">
        <w:rPr>
          <w:rFonts w:asciiTheme="minorHAnsi" w:hAnsiTheme="minorHAnsi"/>
          <w:i/>
          <w:sz w:val="22"/>
          <w:lang w:val="de-DE"/>
        </w:rPr>
        <w:t xml:space="preserve">(Viral </w:t>
      </w:r>
      <w:proofErr w:type="spellStart"/>
      <w:r w:rsidRPr="00CD7D88">
        <w:rPr>
          <w:rFonts w:asciiTheme="minorHAnsi" w:hAnsiTheme="minorHAnsi"/>
          <w:i/>
          <w:sz w:val="22"/>
          <w:lang w:val="de-DE"/>
        </w:rPr>
        <w:t>Immunology</w:t>
      </w:r>
      <w:proofErr w:type="spellEnd"/>
      <w:r w:rsidRPr="00CD7D88">
        <w:rPr>
          <w:rFonts w:asciiTheme="minorHAnsi" w:hAnsiTheme="minorHAnsi"/>
          <w:i/>
          <w:sz w:val="22"/>
          <w:lang w:val="de-DE"/>
        </w:rPr>
        <w:t xml:space="preserve">) - A Research Network </w:t>
      </w:r>
      <w:proofErr w:type="spellStart"/>
      <w:r w:rsidRPr="00CD7D88">
        <w:rPr>
          <w:rFonts w:asciiTheme="minorHAnsi" w:hAnsiTheme="minorHAnsi"/>
          <w:i/>
          <w:sz w:val="22"/>
          <w:lang w:val="de-DE"/>
        </w:rPr>
        <w:t>of</w:t>
      </w:r>
      <w:proofErr w:type="spellEnd"/>
      <w:r w:rsidRPr="00CD7D88">
        <w:rPr>
          <w:rFonts w:asciiTheme="minorHAnsi" w:hAnsiTheme="minorHAnsi"/>
          <w:i/>
          <w:sz w:val="22"/>
          <w:lang w:val="de-DE"/>
        </w:rPr>
        <w:t xml:space="preserve"> Excellence in </w:t>
      </w:r>
      <w:proofErr w:type="spellStart"/>
      <w:r w:rsidRPr="00CD7D88">
        <w:rPr>
          <w:rFonts w:asciiTheme="minorHAnsi" w:hAnsiTheme="minorHAnsi"/>
          <w:i/>
          <w:sz w:val="22"/>
          <w:lang w:val="de-DE"/>
        </w:rPr>
        <w:t>the</w:t>
      </w:r>
      <w:proofErr w:type="spellEnd"/>
      <w:r w:rsidRPr="00CD7D88">
        <w:rPr>
          <w:rFonts w:asciiTheme="minorHAnsi" w:hAnsiTheme="minorHAnsi"/>
          <w:i/>
          <w:sz w:val="22"/>
          <w:lang w:val="de-DE"/>
        </w:rPr>
        <w:t xml:space="preserve"> Great Region“ </w:t>
      </w:r>
      <w:r w:rsidRPr="00CD7D88">
        <w:rPr>
          <w:rFonts w:asciiTheme="minorHAnsi" w:hAnsiTheme="minorHAnsi"/>
          <w:sz w:val="22"/>
          <w:lang w:val="de-DE"/>
        </w:rPr>
        <w:t xml:space="preserve">(CHU Nancy, </w:t>
      </w:r>
      <w:proofErr w:type="spellStart"/>
      <w:r w:rsidRPr="00CD7D88">
        <w:rPr>
          <w:rFonts w:asciiTheme="minorHAnsi" w:hAnsiTheme="minorHAnsi"/>
          <w:sz w:val="22"/>
          <w:lang w:val="de-DE"/>
        </w:rPr>
        <w:t>Laboratoire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</w:t>
      </w:r>
      <w:proofErr w:type="spellStart"/>
      <w:r w:rsidRPr="00CD7D88">
        <w:rPr>
          <w:rFonts w:asciiTheme="minorHAnsi" w:hAnsiTheme="minorHAnsi"/>
          <w:sz w:val="22"/>
          <w:lang w:val="de-DE"/>
        </w:rPr>
        <w:t>Santé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Luxembourg, Universität Trier, </w:t>
      </w:r>
      <w:proofErr w:type="spellStart"/>
      <w:r w:rsidRPr="00CD7D88">
        <w:rPr>
          <w:rFonts w:asciiTheme="minorHAnsi" w:hAnsiTheme="minorHAnsi"/>
          <w:sz w:val="22"/>
          <w:lang w:val="de-DE"/>
        </w:rPr>
        <w:t>Université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de </w:t>
      </w:r>
      <w:proofErr w:type="spellStart"/>
      <w:r w:rsidRPr="00CD7D88">
        <w:rPr>
          <w:rFonts w:asciiTheme="minorHAnsi" w:hAnsiTheme="minorHAnsi"/>
          <w:sz w:val="22"/>
          <w:lang w:val="de-DE"/>
        </w:rPr>
        <w:t>Liège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, Universität des Saarlandes). </w:t>
      </w:r>
    </w:p>
    <w:p w14:paraId="239E9127" w14:textId="77777777" w:rsidR="00CD7D88" w:rsidRPr="00CD7D88" w:rsidRDefault="00CD7D88" w:rsidP="00CD7D88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de-DE"/>
        </w:rPr>
      </w:pPr>
    </w:p>
    <w:p w14:paraId="15335365" w14:textId="77777777" w:rsidR="00CD7D88" w:rsidRPr="00CD7D88" w:rsidRDefault="00CD7D88" w:rsidP="00CD7D88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  <w:r w:rsidRPr="00CD7D88">
        <w:rPr>
          <w:rFonts w:asciiTheme="minorHAnsi" w:hAnsiTheme="minorHAnsi"/>
          <w:sz w:val="22"/>
          <w:lang w:val="de-DE"/>
        </w:rPr>
        <w:t xml:space="preserve">Im Jahr </w:t>
      </w:r>
      <w:r w:rsidRPr="00CD7D88">
        <w:rPr>
          <w:rFonts w:asciiTheme="minorHAnsi" w:hAnsiTheme="minorHAnsi"/>
          <w:b/>
          <w:sz w:val="22"/>
          <w:lang w:val="de-DE"/>
        </w:rPr>
        <w:t>2005</w:t>
      </w:r>
      <w:r w:rsidRPr="00CD7D88">
        <w:rPr>
          <w:rFonts w:asciiTheme="minorHAnsi" w:hAnsiTheme="minorHAnsi"/>
          <w:sz w:val="22"/>
          <w:lang w:val="de-DE"/>
        </w:rPr>
        <w:t xml:space="preserve"> ging der Preis in Höhe von 5000 EUR an das Projekt </w:t>
      </w:r>
      <w:r w:rsidRPr="00CD7D88">
        <w:rPr>
          <w:rFonts w:asciiTheme="minorHAnsi" w:hAnsiTheme="minorHAnsi"/>
          <w:b/>
          <w:sz w:val="22"/>
          <w:lang w:val="de-DE"/>
        </w:rPr>
        <w:t>„</w:t>
      </w:r>
      <w:proofErr w:type="spellStart"/>
      <w:r w:rsidRPr="00CD7D88">
        <w:rPr>
          <w:rFonts w:asciiTheme="minorHAnsi" w:hAnsiTheme="minorHAnsi"/>
          <w:b/>
          <w:sz w:val="22"/>
          <w:lang w:val="de-DE"/>
        </w:rPr>
        <w:t>Matériaux</w:t>
      </w:r>
      <w:proofErr w:type="spellEnd"/>
      <w:r w:rsidRPr="00CD7D88">
        <w:rPr>
          <w:rFonts w:asciiTheme="minorHAnsi" w:hAnsiTheme="minorHAnsi"/>
          <w:b/>
          <w:sz w:val="22"/>
          <w:lang w:val="de-DE"/>
        </w:rPr>
        <w:t xml:space="preserve"> </w:t>
      </w:r>
      <w:proofErr w:type="spellStart"/>
      <w:r w:rsidRPr="00CD7D88">
        <w:rPr>
          <w:rFonts w:asciiTheme="minorHAnsi" w:hAnsiTheme="minorHAnsi"/>
          <w:b/>
          <w:sz w:val="22"/>
          <w:lang w:val="de-DE"/>
        </w:rPr>
        <w:t>nanostructurés</w:t>
      </w:r>
      <w:proofErr w:type="spellEnd"/>
      <w:r w:rsidRPr="00CD7D88">
        <w:rPr>
          <w:rFonts w:asciiTheme="minorHAnsi" w:hAnsiTheme="minorHAnsi"/>
          <w:b/>
          <w:sz w:val="22"/>
          <w:lang w:val="de-DE"/>
        </w:rPr>
        <w:t xml:space="preserve">, </w:t>
      </w:r>
      <w:proofErr w:type="spellStart"/>
      <w:r w:rsidRPr="00CD7D88">
        <w:rPr>
          <w:rFonts w:asciiTheme="minorHAnsi" w:hAnsiTheme="minorHAnsi"/>
          <w:b/>
          <w:sz w:val="22"/>
          <w:lang w:val="de-DE"/>
        </w:rPr>
        <w:t>micro-</w:t>
      </w:r>
      <w:proofErr w:type="gramStart"/>
      <w:r w:rsidRPr="00CD7D88">
        <w:rPr>
          <w:rFonts w:asciiTheme="minorHAnsi" w:hAnsiTheme="minorHAnsi"/>
          <w:b/>
          <w:sz w:val="22"/>
          <w:lang w:val="de-DE"/>
        </w:rPr>
        <w:t>nanotechnologies</w:t>
      </w:r>
      <w:proofErr w:type="spellEnd"/>
      <w:r w:rsidRPr="00CD7D88">
        <w:rPr>
          <w:rFonts w:asciiTheme="minorHAnsi" w:hAnsiTheme="minorHAnsi"/>
          <w:b/>
          <w:sz w:val="22"/>
          <w:lang w:val="de-DE"/>
        </w:rPr>
        <w:t xml:space="preserve"> :</w:t>
      </w:r>
      <w:proofErr w:type="gramEnd"/>
      <w:r w:rsidRPr="00CD7D88">
        <w:rPr>
          <w:rFonts w:asciiTheme="minorHAnsi" w:hAnsiTheme="minorHAnsi"/>
          <w:b/>
          <w:sz w:val="22"/>
          <w:lang w:val="de-DE"/>
        </w:rPr>
        <w:t xml:space="preserve"> des </w:t>
      </w:r>
      <w:proofErr w:type="spellStart"/>
      <w:r w:rsidRPr="00CD7D88">
        <w:rPr>
          <w:rFonts w:asciiTheme="minorHAnsi" w:hAnsiTheme="minorHAnsi"/>
          <w:b/>
          <w:sz w:val="22"/>
          <w:lang w:val="de-DE"/>
        </w:rPr>
        <w:t>recherches</w:t>
      </w:r>
      <w:proofErr w:type="spellEnd"/>
      <w:r w:rsidRPr="00CD7D88">
        <w:rPr>
          <w:rFonts w:asciiTheme="minorHAnsi" w:hAnsiTheme="minorHAnsi"/>
          <w:b/>
          <w:sz w:val="22"/>
          <w:lang w:val="de-DE"/>
        </w:rPr>
        <w:t xml:space="preserve"> de </w:t>
      </w:r>
      <w:proofErr w:type="spellStart"/>
      <w:r w:rsidRPr="00CD7D88">
        <w:rPr>
          <w:rFonts w:asciiTheme="minorHAnsi" w:hAnsiTheme="minorHAnsi"/>
          <w:b/>
          <w:sz w:val="22"/>
          <w:lang w:val="de-DE"/>
        </w:rPr>
        <w:t>pointe</w:t>
      </w:r>
      <w:proofErr w:type="spellEnd"/>
      <w:r w:rsidRPr="00CD7D88">
        <w:rPr>
          <w:rFonts w:asciiTheme="minorHAnsi" w:hAnsiTheme="minorHAnsi"/>
          <w:b/>
          <w:sz w:val="22"/>
          <w:lang w:val="de-DE"/>
        </w:rPr>
        <w:t xml:space="preserve"> en Grande Région“ </w:t>
      </w:r>
      <w:r w:rsidRPr="00CD7D88">
        <w:rPr>
          <w:rFonts w:asciiTheme="minorHAnsi" w:hAnsiTheme="minorHAnsi"/>
          <w:sz w:val="22"/>
          <w:lang w:val="de-DE"/>
        </w:rPr>
        <w:t>(</w:t>
      </w:r>
      <w:proofErr w:type="spellStart"/>
      <w:r w:rsidRPr="00CD7D88">
        <w:rPr>
          <w:rFonts w:asciiTheme="minorHAnsi" w:hAnsiTheme="minorHAnsi"/>
          <w:sz w:val="22"/>
          <w:lang w:val="de-DE"/>
        </w:rPr>
        <w:t>Université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de Lorraine, Universität Luxemburg, Universität des Saarlandes).</w:t>
      </w:r>
    </w:p>
    <w:p w14:paraId="6D131571" w14:textId="77777777" w:rsidR="00CD7D88" w:rsidRPr="00CD7D88" w:rsidRDefault="00CD7D88" w:rsidP="00CD7D88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</w:p>
    <w:p w14:paraId="102A8265" w14:textId="77777777" w:rsidR="00CD7D88" w:rsidRPr="00703184" w:rsidRDefault="00CD7D88" w:rsidP="00CD7D88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Folgende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Projekte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wurden</w:t>
      </w:r>
      <w:proofErr w:type="spellEnd"/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 xml:space="preserve">2009 </w:t>
      </w:r>
      <w:proofErr w:type="spellStart"/>
      <w:r>
        <w:rPr>
          <w:rFonts w:asciiTheme="minorHAnsi" w:hAnsiTheme="minorHAnsi"/>
          <w:sz w:val="22"/>
        </w:rPr>
        <w:t>ausgezeichnet</w:t>
      </w:r>
      <w:proofErr w:type="spellEnd"/>
      <w:r>
        <w:rPr>
          <w:rFonts w:asciiTheme="minorHAnsi" w:hAnsiTheme="minorHAnsi"/>
          <w:sz w:val="22"/>
        </w:rPr>
        <w:t>:</w:t>
      </w:r>
    </w:p>
    <w:p w14:paraId="49D9175C" w14:textId="77777777" w:rsidR="00CD7D88" w:rsidRPr="00703184" w:rsidRDefault="00CD7D88" w:rsidP="00CD7D88">
      <w:pPr>
        <w:pStyle w:val="Default"/>
        <w:numPr>
          <w:ilvl w:val="0"/>
          <w:numId w:val="5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/>
          <w:sz w:val="22"/>
        </w:rPr>
        <w:t xml:space="preserve">1. </w:t>
      </w:r>
      <w:proofErr w:type="spellStart"/>
      <w:r>
        <w:rPr>
          <w:rFonts w:asciiTheme="minorHAnsi" w:hAnsiTheme="minorHAnsi"/>
          <w:sz w:val="22"/>
        </w:rPr>
        <w:t>Preis</w:t>
      </w:r>
      <w:proofErr w:type="spellEnd"/>
      <w:r>
        <w:rPr>
          <w:rFonts w:asciiTheme="minorHAnsi" w:hAnsiTheme="minorHAnsi"/>
          <w:sz w:val="22"/>
        </w:rPr>
        <w:t xml:space="preserve"> (20 000 EUR):</w:t>
      </w:r>
      <w:r>
        <w:rPr>
          <w:rFonts w:asciiTheme="minorHAnsi" w:hAnsiTheme="minorHAnsi"/>
          <w:b/>
          <w:sz w:val="22"/>
        </w:rPr>
        <w:t xml:space="preserve"> GR-ATLAS </w:t>
      </w:r>
      <w:r>
        <w:rPr>
          <w:rFonts w:asciiTheme="minorHAnsi" w:hAnsiTheme="minorHAnsi"/>
          <w:sz w:val="22"/>
        </w:rPr>
        <w:t xml:space="preserve">(Atlas der </w:t>
      </w:r>
      <w:proofErr w:type="spellStart"/>
      <w:r>
        <w:rPr>
          <w:rFonts w:asciiTheme="minorHAnsi" w:hAnsiTheme="minorHAnsi"/>
          <w:sz w:val="22"/>
        </w:rPr>
        <w:t>Großregion</w:t>
      </w:r>
      <w:proofErr w:type="spellEnd"/>
      <w:r>
        <w:rPr>
          <w:rFonts w:asciiTheme="minorHAnsi" w:hAnsiTheme="minorHAnsi"/>
          <w:sz w:val="22"/>
        </w:rPr>
        <w:t xml:space="preserve">) (Université de Lorraine, CEPS/INSTEAD, 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Luxemburg, Université de Liège, 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des </w:t>
      </w:r>
      <w:proofErr w:type="spellStart"/>
      <w:r>
        <w:rPr>
          <w:rFonts w:asciiTheme="minorHAnsi" w:hAnsiTheme="minorHAnsi"/>
          <w:sz w:val="22"/>
        </w:rPr>
        <w:t>Saarlandes</w:t>
      </w:r>
      <w:proofErr w:type="spellEnd"/>
      <w:r>
        <w:rPr>
          <w:rFonts w:asciiTheme="minorHAnsi" w:hAnsiTheme="minorHAnsi"/>
          <w:sz w:val="22"/>
        </w:rPr>
        <w:t xml:space="preserve">, 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Trier, Université Libre de Bruxelles)</w:t>
      </w:r>
    </w:p>
    <w:p w14:paraId="286206E1" w14:textId="77777777" w:rsidR="00CD7D88" w:rsidRPr="00703184" w:rsidRDefault="00CD7D88" w:rsidP="00CD7D88">
      <w:pPr>
        <w:pStyle w:val="Default"/>
        <w:numPr>
          <w:ilvl w:val="0"/>
          <w:numId w:val="5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/>
          <w:sz w:val="22"/>
        </w:rPr>
        <w:t xml:space="preserve">2. </w:t>
      </w:r>
      <w:proofErr w:type="spellStart"/>
      <w:r>
        <w:rPr>
          <w:rFonts w:asciiTheme="minorHAnsi" w:hAnsiTheme="minorHAnsi"/>
          <w:sz w:val="22"/>
        </w:rPr>
        <w:t>Preis</w:t>
      </w:r>
      <w:proofErr w:type="spellEnd"/>
      <w:r>
        <w:rPr>
          <w:rFonts w:asciiTheme="minorHAnsi" w:hAnsiTheme="minorHAnsi"/>
          <w:sz w:val="22"/>
        </w:rPr>
        <w:t xml:space="preserve"> (10 000 EUR):</w:t>
      </w:r>
      <w:r>
        <w:rPr>
          <w:rFonts w:asciiTheme="minorHAnsi" w:hAnsiTheme="minorHAnsi"/>
          <w:b/>
          <w:sz w:val="22"/>
        </w:rPr>
        <w:t xml:space="preserve"> QUACE </w:t>
      </w:r>
      <w:r>
        <w:rPr>
          <w:rFonts w:asciiTheme="minorHAnsi" w:hAnsiTheme="minorHAnsi"/>
          <w:sz w:val="22"/>
        </w:rPr>
        <w:t>(</w:t>
      </w:r>
      <w:r>
        <w:rPr>
          <w:rFonts w:asciiTheme="minorHAnsi" w:hAnsiTheme="minorHAnsi"/>
          <w:i/>
          <w:sz w:val="22"/>
        </w:rPr>
        <w:t>[</w:t>
      </w:r>
      <w:proofErr w:type="spellStart"/>
      <w:r>
        <w:rPr>
          <w:rFonts w:asciiTheme="minorHAnsi" w:hAnsiTheme="minorHAnsi"/>
          <w:i/>
          <w:sz w:val="22"/>
        </w:rPr>
        <w:t>SaarLorLuxWal</w:t>
      </w:r>
      <w:proofErr w:type="spellEnd"/>
      <w:r>
        <w:rPr>
          <w:rFonts w:asciiTheme="minorHAnsi" w:hAnsiTheme="minorHAnsi"/>
          <w:i/>
          <w:sz w:val="22"/>
        </w:rPr>
        <w:t xml:space="preserve">] </w:t>
      </w:r>
      <w:proofErr w:type="spellStart"/>
      <w:r>
        <w:rPr>
          <w:rFonts w:asciiTheme="minorHAnsi" w:hAnsiTheme="minorHAnsi"/>
          <w:i/>
          <w:sz w:val="22"/>
        </w:rPr>
        <w:t>Quality</w:t>
      </w:r>
      <w:proofErr w:type="spellEnd"/>
      <w:r>
        <w:rPr>
          <w:rFonts w:asciiTheme="minorHAnsi" w:hAnsiTheme="minorHAnsi"/>
          <w:i/>
          <w:sz w:val="22"/>
        </w:rPr>
        <w:t xml:space="preserve"> Management in Cross-Border Education</w:t>
      </w:r>
      <w:r>
        <w:rPr>
          <w:rFonts w:asciiTheme="minorHAnsi" w:hAnsiTheme="minorHAnsi"/>
          <w:sz w:val="22"/>
        </w:rPr>
        <w:t>) (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Luxemburg, Université de Liège, 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des </w:t>
      </w:r>
      <w:proofErr w:type="spellStart"/>
      <w:r>
        <w:rPr>
          <w:rFonts w:asciiTheme="minorHAnsi" w:hAnsiTheme="minorHAnsi"/>
          <w:sz w:val="22"/>
        </w:rPr>
        <w:t>Saarlandes</w:t>
      </w:r>
      <w:proofErr w:type="spellEnd"/>
      <w:r>
        <w:rPr>
          <w:rFonts w:asciiTheme="minorHAnsi" w:hAnsiTheme="minorHAnsi"/>
          <w:sz w:val="22"/>
        </w:rPr>
        <w:t>)</w:t>
      </w:r>
    </w:p>
    <w:p w14:paraId="53AEB323" w14:textId="77777777" w:rsidR="00CD7D88" w:rsidRPr="00CD7D88" w:rsidRDefault="00CD7D88" w:rsidP="00CD7D88">
      <w:pPr>
        <w:pStyle w:val="Default"/>
        <w:numPr>
          <w:ilvl w:val="0"/>
          <w:numId w:val="5"/>
        </w:numPr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  <w:r w:rsidRPr="00CD7D88">
        <w:rPr>
          <w:rFonts w:asciiTheme="minorHAnsi" w:hAnsiTheme="minorHAnsi"/>
          <w:sz w:val="22"/>
          <w:lang w:val="de-DE"/>
        </w:rPr>
        <w:t>3. Preis (5000 EUR):</w:t>
      </w:r>
      <w:r w:rsidRPr="00CD7D88">
        <w:rPr>
          <w:rFonts w:asciiTheme="minorHAnsi" w:hAnsiTheme="minorHAnsi"/>
          <w:b/>
          <w:sz w:val="22"/>
          <w:lang w:val="de-DE"/>
        </w:rPr>
        <w:t xml:space="preserve"> </w:t>
      </w:r>
      <w:proofErr w:type="spellStart"/>
      <w:r w:rsidRPr="00CD7D88">
        <w:rPr>
          <w:rFonts w:asciiTheme="minorHAnsi" w:hAnsiTheme="minorHAnsi"/>
          <w:b/>
          <w:sz w:val="22"/>
          <w:lang w:val="de-DE"/>
        </w:rPr>
        <w:t>RUBiN</w:t>
      </w:r>
      <w:proofErr w:type="spellEnd"/>
      <w:r w:rsidRPr="00CD7D88">
        <w:rPr>
          <w:rFonts w:asciiTheme="minorHAnsi" w:hAnsiTheme="minorHAnsi"/>
          <w:b/>
          <w:sz w:val="22"/>
          <w:lang w:val="de-DE"/>
        </w:rPr>
        <w:t xml:space="preserve"> </w:t>
      </w:r>
      <w:r w:rsidRPr="00CD7D88">
        <w:rPr>
          <w:rFonts w:asciiTheme="minorHAnsi" w:hAnsiTheme="minorHAnsi"/>
          <w:sz w:val="22"/>
          <w:lang w:val="de-DE"/>
        </w:rPr>
        <w:t xml:space="preserve">(Regionale Strategie zur nachhaltigen Umsetzung der Biomassenutzung) (CRP Tudor, IZES/HTW Saarland, </w:t>
      </w:r>
      <w:proofErr w:type="spellStart"/>
      <w:r w:rsidRPr="00CD7D88">
        <w:rPr>
          <w:rFonts w:asciiTheme="minorHAnsi" w:hAnsiTheme="minorHAnsi"/>
          <w:sz w:val="22"/>
          <w:lang w:val="de-DE"/>
        </w:rPr>
        <w:t>IZaS</w:t>
      </w:r>
      <w:proofErr w:type="spellEnd"/>
      <w:r w:rsidRPr="00CD7D88">
        <w:rPr>
          <w:rFonts w:asciiTheme="minorHAnsi" w:hAnsiTheme="minorHAnsi"/>
          <w:sz w:val="22"/>
          <w:lang w:val="de-DE"/>
        </w:rPr>
        <w:t>/FH Trier)</w:t>
      </w:r>
    </w:p>
    <w:p w14:paraId="701B37E7" w14:textId="77777777" w:rsidR="00CD7D88" w:rsidRPr="00CD7D88" w:rsidRDefault="00CD7D88" w:rsidP="00CD7D88">
      <w:pPr>
        <w:pStyle w:val="Default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</w:p>
    <w:p w14:paraId="5F3C923A" w14:textId="77777777" w:rsidR="00CD7D88" w:rsidRPr="00703184" w:rsidRDefault="00CD7D88" w:rsidP="00CD7D8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Folgende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Projekte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wurden</w:t>
      </w:r>
      <w:proofErr w:type="spellEnd"/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2010</w:t>
      </w:r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ausgezeichnet</w:t>
      </w:r>
      <w:proofErr w:type="spellEnd"/>
      <w:r>
        <w:rPr>
          <w:rFonts w:asciiTheme="minorHAnsi" w:hAnsiTheme="minorHAnsi"/>
          <w:sz w:val="22"/>
        </w:rPr>
        <w:t>:</w:t>
      </w:r>
    </w:p>
    <w:p w14:paraId="31C297E8" w14:textId="77777777" w:rsidR="00CD7D88" w:rsidRPr="00CD7D88" w:rsidRDefault="00CD7D88" w:rsidP="00CD7D88">
      <w:pPr>
        <w:pStyle w:val="Default"/>
        <w:numPr>
          <w:ilvl w:val="0"/>
          <w:numId w:val="6"/>
        </w:numPr>
        <w:tabs>
          <w:tab w:val="clear" w:pos="1800"/>
          <w:tab w:val="num" w:pos="709"/>
          <w:tab w:val="num" w:pos="1418"/>
        </w:tabs>
        <w:ind w:left="709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  <w:r w:rsidRPr="00CD7D88">
        <w:rPr>
          <w:rFonts w:asciiTheme="minorHAnsi" w:hAnsiTheme="minorHAnsi"/>
          <w:sz w:val="22"/>
          <w:lang w:val="de-DE"/>
        </w:rPr>
        <w:lastRenderedPageBreak/>
        <w:t>1. Preis (20 000 EUR):</w:t>
      </w:r>
      <w:r w:rsidRPr="00CD7D88">
        <w:rPr>
          <w:rFonts w:asciiTheme="minorHAnsi" w:hAnsiTheme="minorHAnsi"/>
          <w:b/>
          <w:sz w:val="22"/>
          <w:lang w:val="de-DE"/>
        </w:rPr>
        <w:t xml:space="preserve"> Europäisches Graduiertenkolleg </w:t>
      </w:r>
      <w:r w:rsidRPr="00CD7D88">
        <w:rPr>
          <w:rFonts w:asciiTheme="minorHAnsi" w:hAnsiTheme="minorHAnsi"/>
          <w:sz w:val="22"/>
          <w:lang w:val="de-DE"/>
        </w:rPr>
        <w:t>„Physikalische Methoden in der strukturellen Erforschung neuer Materialien - GRK532“ (</w:t>
      </w:r>
      <w:proofErr w:type="spellStart"/>
      <w:r w:rsidRPr="00CD7D88">
        <w:rPr>
          <w:rFonts w:asciiTheme="minorHAnsi" w:hAnsiTheme="minorHAnsi"/>
          <w:sz w:val="22"/>
          <w:lang w:val="de-DE"/>
        </w:rPr>
        <w:t>Université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de Lorraine, CRP Tudor, Universität des Saarlandes)</w:t>
      </w:r>
    </w:p>
    <w:p w14:paraId="114A7B26" w14:textId="77777777" w:rsidR="00CD7D88" w:rsidRPr="00CD7D88" w:rsidRDefault="00CD7D88" w:rsidP="00CD7D88">
      <w:pPr>
        <w:pStyle w:val="Default"/>
        <w:numPr>
          <w:ilvl w:val="0"/>
          <w:numId w:val="6"/>
        </w:numPr>
        <w:tabs>
          <w:tab w:val="clear" w:pos="1800"/>
          <w:tab w:val="num" w:pos="709"/>
          <w:tab w:val="num" w:pos="1418"/>
        </w:tabs>
        <w:ind w:left="709"/>
        <w:jc w:val="both"/>
        <w:rPr>
          <w:rFonts w:asciiTheme="minorHAnsi" w:hAnsiTheme="minorHAnsi" w:cs="Times New Roman"/>
          <w:b/>
          <w:sz w:val="22"/>
          <w:szCs w:val="22"/>
          <w:lang w:val="de-DE"/>
        </w:rPr>
      </w:pPr>
      <w:r w:rsidRPr="00CD7D88">
        <w:rPr>
          <w:rFonts w:asciiTheme="minorHAnsi" w:hAnsiTheme="minorHAnsi"/>
          <w:sz w:val="22"/>
          <w:lang w:val="de-DE"/>
        </w:rPr>
        <w:t>2. Preis (10 000 EUR):</w:t>
      </w:r>
      <w:r w:rsidRPr="00CD7D88">
        <w:rPr>
          <w:rFonts w:asciiTheme="minorHAnsi" w:hAnsiTheme="minorHAnsi"/>
          <w:b/>
          <w:sz w:val="22"/>
          <w:lang w:val="de-DE"/>
        </w:rPr>
        <w:t xml:space="preserve"> Entwicklung einer speziellen Hüftinterimsprothese </w:t>
      </w:r>
      <w:r w:rsidRPr="00CD7D88">
        <w:rPr>
          <w:rFonts w:asciiTheme="minorHAnsi" w:hAnsiTheme="minorHAnsi"/>
          <w:sz w:val="22"/>
          <w:lang w:val="de-DE"/>
        </w:rPr>
        <w:t xml:space="preserve">(Universität Luxemburg, Centre </w:t>
      </w:r>
      <w:proofErr w:type="spellStart"/>
      <w:r w:rsidRPr="00CD7D88">
        <w:rPr>
          <w:rFonts w:asciiTheme="minorHAnsi" w:hAnsiTheme="minorHAnsi"/>
          <w:sz w:val="22"/>
          <w:lang w:val="de-DE"/>
        </w:rPr>
        <w:t>Hospitalier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Luxembourg, Universitätsklinikum des Saarlandes)</w:t>
      </w:r>
    </w:p>
    <w:p w14:paraId="71630870" w14:textId="77777777" w:rsidR="00CD7D88" w:rsidRPr="00CD7D88" w:rsidRDefault="00CD7D88" w:rsidP="00CD7D88">
      <w:pPr>
        <w:pStyle w:val="Default"/>
        <w:numPr>
          <w:ilvl w:val="0"/>
          <w:numId w:val="6"/>
        </w:numPr>
        <w:tabs>
          <w:tab w:val="clear" w:pos="1800"/>
          <w:tab w:val="num" w:pos="709"/>
          <w:tab w:val="num" w:pos="1418"/>
        </w:tabs>
        <w:ind w:left="709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CD7D88">
        <w:rPr>
          <w:rFonts w:asciiTheme="minorHAnsi" w:hAnsiTheme="minorHAnsi"/>
          <w:sz w:val="22"/>
          <w:lang w:val="de-DE"/>
        </w:rPr>
        <w:t>3. Preis (5000 EUR):</w:t>
      </w:r>
      <w:r w:rsidRPr="00CD7D88">
        <w:rPr>
          <w:rFonts w:asciiTheme="minorHAnsi" w:hAnsiTheme="minorHAnsi"/>
          <w:b/>
          <w:sz w:val="22"/>
          <w:lang w:val="de-DE"/>
        </w:rPr>
        <w:t xml:space="preserve"> Regionale Kooperation zur Erforschung von Naturprodukten mit Anwendungen in der Medizin und Landwirtschaft </w:t>
      </w:r>
      <w:r w:rsidRPr="00CD7D88">
        <w:rPr>
          <w:rFonts w:asciiTheme="minorHAnsi" w:hAnsiTheme="minorHAnsi"/>
          <w:sz w:val="22"/>
          <w:lang w:val="de-DE"/>
        </w:rPr>
        <w:t>(</w:t>
      </w:r>
      <w:proofErr w:type="spellStart"/>
      <w:r w:rsidRPr="00CD7D88">
        <w:rPr>
          <w:rFonts w:asciiTheme="minorHAnsi" w:hAnsiTheme="minorHAnsi"/>
          <w:sz w:val="22"/>
          <w:lang w:val="de-DE"/>
        </w:rPr>
        <w:t>Université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de Lorraine, </w:t>
      </w:r>
      <w:proofErr w:type="spellStart"/>
      <w:r w:rsidRPr="00CD7D88">
        <w:rPr>
          <w:rFonts w:asciiTheme="minorHAnsi" w:hAnsiTheme="minorHAnsi"/>
          <w:sz w:val="22"/>
          <w:lang w:val="de-DE"/>
        </w:rPr>
        <w:t>Fondation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de Recherche Cancer et Sang du Luxembourg, Universität des Saarlandes)</w:t>
      </w:r>
    </w:p>
    <w:p w14:paraId="7F47B442" w14:textId="77777777" w:rsidR="00CD7D88" w:rsidRPr="00CD7D88" w:rsidRDefault="00CD7D88" w:rsidP="00CD7D88">
      <w:pPr>
        <w:pStyle w:val="Default"/>
        <w:jc w:val="both"/>
        <w:rPr>
          <w:rFonts w:asciiTheme="minorHAnsi" w:hAnsiTheme="minorHAnsi" w:cs="Times New Roman"/>
          <w:sz w:val="22"/>
          <w:szCs w:val="22"/>
          <w:lang w:val="de-DE"/>
        </w:rPr>
      </w:pPr>
    </w:p>
    <w:p w14:paraId="7CDB46AD" w14:textId="77777777" w:rsidR="00CD7D88" w:rsidRPr="00703184" w:rsidRDefault="00CD7D88" w:rsidP="00CD7D88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Folgende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Projekte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wurden</w:t>
      </w:r>
      <w:proofErr w:type="spellEnd"/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2012</w:t>
      </w:r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ausgezeichnet</w:t>
      </w:r>
      <w:proofErr w:type="spellEnd"/>
      <w:r>
        <w:rPr>
          <w:rFonts w:asciiTheme="minorHAnsi" w:hAnsiTheme="minorHAnsi"/>
          <w:sz w:val="22"/>
        </w:rPr>
        <w:t>:</w:t>
      </w:r>
    </w:p>
    <w:p w14:paraId="0333610C" w14:textId="77777777" w:rsidR="00CD7D88" w:rsidRPr="00703184" w:rsidRDefault="00CD7D88" w:rsidP="00CD7D88">
      <w:pPr>
        <w:pStyle w:val="Default"/>
        <w:numPr>
          <w:ilvl w:val="0"/>
          <w:numId w:val="6"/>
        </w:numPr>
        <w:tabs>
          <w:tab w:val="clear" w:pos="1800"/>
          <w:tab w:val="num" w:pos="709"/>
          <w:tab w:val="num" w:pos="1418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</w:rPr>
        <w:t xml:space="preserve">1. </w:t>
      </w:r>
      <w:proofErr w:type="spellStart"/>
      <w:r>
        <w:rPr>
          <w:rFonts w:asciiTheme="minorHAnsi" w:hAnsiTheme="minorHAnsi"/>
          <w:sz w:val="22"/>
        </w:rPr>
        <w:t>Preis</w:t>
      </w:r>
      <w:proofErr w:type="spellEnd"/>
      <w:r>
        <w:rPr>
          <w:rFonts w:asciiTheme="minorHAnsi" w:hAnsiTheme="minorHAnsi"/>
          <w:sz w:val="22"/>
        </w:rPr>
        <w:t xml:space="preserve"> (35 000 EUR): </w:t>
      </w:r>
      <w:proofErr w:type="spellStart"/>
      <w:r>
        <w:rPr>
          <w:rFonts w:asciiTheme="minorHAnsi" w:hAnsiTheme="minorHAnsi"/>
          <w:b/>
          <w:sz w:val="22"/>
        </w:rPr>
        <w:t>Knorpelnetz</w:t>
      </w:r>
      <w:proofErr w:type="spellEnd"/>
      <w:r>
        <w:rPr>
          <w:rFonts w:asciiTheme="minorHAnsi" w:hAnsiTheme="minorHAnsi"/>
          <w:b/>
          <w:sz w:val="22"/>
        </w:rPr>
        <w:t xml:space="preserve"> der </w:t>
      </w:r>
      <w:proofErr w:type="spellStart"/>
      <w:r>
        <w:rPr>
          <w:rFonts w:asciiTheme="minorHAnsi" w:hAnsiTheme="minorHAnsi"/>
          <w:b/>
          <w:sz w:val="22"/>
        </w:rPr>
        <w:t>Großregion</w:t>
      </w:r>
      <w:proofErr w:type="spellEnd"/>
      <w:r>
        <w:rPr>
          <w:rFonts w:asciiTheme="minorHAnsi" w:hAnsiTheme="minorHAnsi"/>
          <w:sz w:val="22"/>
        </w:rPr>
        <w:t xml:space="preserve"> (Université de Lorraine, CHU, Hôpital central de Nancy, Centre hospitalier de Luxembourg, CRP Tudor, 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Luxemburg, Université de Liège, 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des </w:t>
      </w:r>
      <w:proofErr w:type="spellStart"/>
      <w:r>
        <w:rPr>
          <w:rFonts w:asciiTheme="minorHAnsi" w:hAnsiTheme="minorHAnsi"/>
          <w:sz w:val="22"/>
        </w:rPr>
        <w:t>Saarlandes</w:t>
      </w:r>
      <w:proofErr w:type="spellEnd"/>
      <w:r>
        <w:rPr>
          <w:rFonts w:asciiTheme="minorHAnsi" w:hAnsiTheme="minorHAnsi"/>
          <w:sz w:val="22"/>
        </w:rPr>
        <w:t>, Fraunhofer IBMT)</w:t>
      </w:r>
    </w:p>
    <w:p w14:paraId="651EC91F" w14:textId="77777777" w:rsidR="00CD7D88" w:rsidRPr="00703184" w:rsidRDefault="00CD7D88" w:rsidP="00CD7D88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</w:rPr>
        <w:t xml:space="preserve">2. </w:t>
      </w:r>
      <w:proofErr w:type="spellStart"/>
      <w:r>
        <w:rPr>
          <w:rFonts w:asciiTheme="minorHAnsi" w:hAnsiTheme="minorHAnsi"/>
          <w:sz w:val="22"/>
        </w:rPr>
        <w:t>Preis</w:t>
      </w:r>
      <w:proofErr w:type="spellEnd"/>
      <w:r>
        <w:rPr>
          <w:rFonts w:asciiTheme="minorHAnsi" w:hAnsiTheme="minorHAnsi"/>
          <w:sz w:val="22"/>
        </w:rPr>
        <w:t xml:space="preserve"> (25 00 EUR): </w:t>
      </w:r>
      <w:proofErr w:type="spellStart"/>
      <w:r>
        <w:rPr>
          <w:rFonts w:asciiTheme="minorHAnsi" w:hAnsiTheme="minorHAnsi"/>
          <w:b/>
          <w:sz w:val="22"/>
        </w:rPr>
        <w:t>Mittelalterliche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</w:rPr>
        <w:t>Archivalien</w:t>
      </w:r>
      <w:proofErr w:type="spellEnd"/>
      <w:r>
        <w:rPr>
          <w:rFonts w:asciiTheme="minorHAnsi" w:hAnsiTheme="minorHAnsi"/>
          <w:b/>
          <w:sz w:val="22"/>
        </w:rPr>
        <w:t xml:space="preserve"> der </w:t>
      </w:r>
      <w:proofErr w:type="spellStart"/>
      <w:r>
        <w:rPr>
          <w:rFonts w:asciiTheme="minorHAnsi" w:hAnsiTheme="minorHAnsi"/>
          <w:b/>
          <w:sz w:val="22"/>
        </w:rPr>
        <w:t>Großregion</w:t>
      </w:r>
      <w:proofErr w:type="spellEnd"/>
      <w:r>
        <w:rPr>
          <w:rFonts w:asciiTheme="minorHAnsi" w:hAnsiTheme="minorHAnsi"/>
          <w:sz w:val="22"/>
        </w:rPr>
        <w:t xml:space="preserve"> (Université de Lorraine, 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Luxemburg, Université de Louvain-la-Neuve, 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Trier) </w:t>
      </w:r>
    </w:p>
    <w:p w14:paraId="69169A34" w14:textId="77777777" w:rsidR="00CD7D88" w:rsidRPr="00703184" w:rsidRDefault="00CD7D88" w:rsidP="00CD7D88">
      <w:pPr>
        <w:pStyle w:val="Default"/>
        <w:tabs>
          <w:tab w:val="num" w:pos="1418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2326BBF9" w14:textId="77777777" w:rsidR="00CD7D88" w:rsidRPr="00703184" w:rsidRDefault="00CD7D88" w:rsidP="00CD7D88">
      <w:pPr>
        <w:pStyle w:val="Default"/>
        <w:tabs>
          <w:tab w:val="num" w:pos="1418"/>
        </w:tabs>
        <w:jc w:val="both"/>
        <w:rPr>
          <w:rFonts w:asciiTheme="minorHAnsi" w:hAnsiTheme="minorHAnsi" w:cs="Times New Roman"/>
          <w:sz w:val="22"/>
          <w:szCs w:val="22"/>
        </w:rPr>
      </w:pPr>
      <w:proofErr w:type="spellStart"/>
      <w:r>
        <w:rPr>
          <w:rFonts w:asciiTheme="minorHAnsi" w:hAnsiTheme="minorHAnsi"/>
          <w:sz w:val="22"/>
        </w:rPr>
        <w:t>Folgende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Projekte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wurden</w:t>
      </w:r>
      <w:proofErr w:type="spellEnd"/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>2014</w:t>
      </w:r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ausgezeichnet</w:t>
      </w:r>
      <w:proofErr w:type="spellEnd"/>
      <w:r>
        <w:rPr>
          <w:rFonts w:asciiTheme="minorHAnsi" w:hAnsiTheme="minorHAnsi"/>
          <w:sz w:val="22"/>
        </w:rPr>
        <w:t>:</w:t>
      </w:r>
    </w:p>
    <w:p w14:paraId="2005F555" w14:textId="77777777" w:rsidR="00CD7D88" w:rsidRPr="00703184" w:rsidRDefault="00CD7D88" w:rsidP="00CD7D88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</w:rPr>
        <w:t xml:space="preserve">1. </w:t>
      </w:r>
      <w:proofErr w:type="spellStart"/>
      <w:r>
        <w:rPr>
          <w:rFonts w:asciiTheme="minorHAnsi" w:hAnsiTheme="minorHAnsi"/>
          <w:sz w:val="22"/>
        </w:rPr>
        <w:t>Preis</w:t>
      </w:r>
      <w:proofErr w:type="spellEnd"/>
      <w:r>
        <w:rPr>
          <w:rFonts w:asciiTheme="minorHAnsi" w:hAnsiTheme="minorHAnsi"/>
          <w:sz w:val="22"/>
        </w:rPr>
        <w:t xml:space="preserve"> (35 000 EUR): </w:t>
      </w:r>
      <w:proofErr w:type="spellStart"/>
      <w:r>
        <w:rPr>
          <w:rFonts w:asciiTheme="minorHAnsi" w:hAnsiTheme="minorHAnsi"/>
          <w:b/>
          <w:sz w:val="22"/>
        </w:rPr>
        <w:t>SurfAmine</w:t>
      </w:r>
      <w:proofErr w:type="spellEnd"/>
      <w:r>
        <w:rPr>
          <w:rFonts w:asciiTheme="minorHAnsi" w:hAnsiTheme="minorHAnsi"/>
          <w:b/>
          <w:sz w:val="22"/>
        </w:rPr>
        <w:t xml:space="preserve"> (</w:t>
      </w:r>
      <w:r>
        <w:rPr>
          <w:rFonts w:asciiTheme="minorHAnsi" w:hAnsiTheme="minorHAnsi"/>
          <w:b/>
          <w:i/>
          <w:sz w:val="22"/>
        </w:rPr>
        <w:t xml:space="preserve">Smart Surfaces </w:t>
      </w:r>
      <w:proofErr w:type="spellStart"/>
      <w:r>
        <w:rPr>
          <w:rFonts w:asciiTheme="minorHAnsi" w:hAnsiTheme="minorHAnsi"/>
          <w:b/>
          <w:i/>
          <w:sz w:val="22"/>
        </w:rPr>
        <w:t>synthesized</w:t>
      </w:r>
      <w:proofErr w:type="spellEnd"/>
      <w:r>
        <w:rPr>
          <w:rFonts w:asciiTheme="minorHAnsi" w:hAnsiTheme="minorHAnsi"/>
          <w:b/>
          <w:i/>
          <w:sz w:val="22"/>
        </w:rPr>
        <w:t xml:space="preserve"> by plasma-</w:t>
      </w:r>
      <w:proofErr w:type="spellStart"/>
      <w:r>
        <w:rPr>
          <w:rFonts w:asciiTheme="minorHAnsi" w:hAnsiTheme="minorHAnsi"/>
          <w:b/>
          <w:i/>
          <w:sz w:val="22"/>
        </w:rPr>
        <w:t>assisted</w:t>
      </w:r>
      <w:proofErr w:type="spellEnd"/>
      <w:r>
        <w:rPr>
          <w:rFonts w:asciiTheme="minorHAnsi" w:hAnsiTheme="minorHAnsi"/>
          <w:b/>
          <w:i/>
          <w:sz w:val="22"/>
        </w:rPr>
        <w:t xml:space="preserve"> </w:t>
      </w:r>
      <w:proofErr w:type="spellStart"/>
      <w:r>
        <w:rPr>
          <w:rFonts w:asciiTheme="minorHAnsi" w:hAnsiTheme="minorHAnsi"/>
          <w:b/>
          <w:i/>
          <w:sz w:val="22"/>
        </w:rPr>
        <w:t>deposition</w:t>
      </w:r>
      <w:proofErr w:type="spellEnd"/>
      <w:r>
        <w:rPr>
          <w:rFonts w:asciiTheme="minorHAnsi" w:hAnsiTheme="minorHAnsi"/>
          <w:b/>
          <w:i/>
          <w:sz w:val="22"/>
        </w:rPr>
        <w:t xml:space="preserve"> at </w:t>
      </w:r>
      <w:proofErr w:type="spellStart"/>
      <w:r>
        <w:rPr>
          <w:rFonts w:asciiTheme="minorHAnsi" w:hAnsiTheme="minorHAnsi"/>
          <w:b/>
          <w:i/>
          <w:sz w:val="22"/>
        </w:rPr>
        <w:t>atmospheric</w:t>
      </w:r>
      <w:proofErr w:type="spellEnd"/>
      <w:r>
        <w:rPr>
          <w:rFonts w:asciiTheme="minorHAnsi" w:hAnsiTheme="minorHAnsi"/>
          <w:b/>
          <w:i/>
          <w:sz w:val="22"/>
        </w:rPr>
        <w:t xml:space="preserve"> pressure – interaction </w:t>
      </w:r>
      <w:proofErr w:type="spellStart"/>
      <w:r>
        <w:rPr>
          <w:rFonts w:asciiTheme="minorHAnsi" w:hAnsiTheme="minorHAnsi"/>
          <w:b/>
          <w:i/>
          <w:sz w:val="22"/>
        </w:rPr>
        <w:t>with</w:t>
      </w:r>
      <w:proofErr w:type="spellEnd"/>
      <w:r>
        <w:rPr>
          <w:rFonts w:asciiTheme="minorHAnsi" w:hAnsiTheme="minorHAnsi"/>
          <w:b/>
          <w:i/>
          <w:sz w:val="22"/>
        </w:rPr>
        <w:t xml:space="preserve"> volatile amines</w:t>
      </w:r>
      <w:r>
        <w:rPr>
          <w:rFonts w:asciiTheme="minorHAnsi" w:hAnsiTheme="minorHAnsi"/>
          <w:b/>
          <w:sz w:val="22"/>
        </w:rPr>
        <w:t>)</w:t>
      </w:r>
      <w:r>
        <w:rPr>
          <w:rFonts w:asciiTheme="minorHAnsi" w:hAnsiTheme="minorHAnsi"/>
          <w:sz w:val="22"/>
        </w:rPr>
        <w:t xml:space="preserve"> (CRP Gabriel LIPPMANN </w:t>
      </w:r>
      <w:proofErr w:type="spellStart"/>
      <w:r>
        <w:rPr>
          <w:rFonts w:asciiTheme="minorHAnsi" w:hAnsiTheme="minorHAnsi"/>
          <w:sz w:val="22"/>
        </w:rPr>
        <w:t>und</w:t>
      </w:r>
      <w:proofErr w:type="spellEnd"/>
      <w:r>
        <w:rPr>
          <w:rFonts w:asciiTheme="minorHAnsi" w:hAnsiTheme="minorHAnsi"/>
          <w:sz w:val="22"/>
        </w:rPr>
        <w:t xml:space="preserve"> EUROFOIL, </w:t>
      </w:r>
      <w:proofErr w:type="spellStart"/>
      <w:r>
        <w:rPr>
          <w:rFonts w:asciiTheme="minorHAnsi" w:hAnsiTheme="minorHAnsi"/>
          <w:sz w:val="22"/>
        </w:rPr>
        <w:t>Department</w:t>
      </w:r>
      <w:proofErr w:type="spellEnd"/>
      <w:r>
        <w:rPr>
          <w:rFonts w:asciiTheme="minorHAnsi" w:hAnsiTheme="minorHAnsi"/>
          <w:sz w:val="22"/>
        </w:rPr>
        <w:t xml:space="preserve"> Foil Innovation Center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Luxemburg; CRM Sart </w:t>
      </w:r>
      <w:proofErr w:type="spellStart"/>
      <w:r>
        <w:rPr>
          <w:rFonts w:asciiTheme="minorHAnsi" w:hAnsiTheme="minorHAnsi"/>
          <w:sz w:val="22"/>
        </w:rPr>
        <w:t>Tilman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die Wallonie ; Johannes Gutenberg-</w:t>
      </w:r>
      <w:proofErr w:type="spellStart"/>
      <w:r>
        <w:rPr>
          <w:rFonts w:asciiTheme="minorHAnsi" w:hAnsiTheme="minorHAnsi"/>
          <w:sz w:val="22"/>
        </w:rPr>
        <w:t>Universität</w:t>
      </w:r>
      <w:proofErr w:type="spellEnd"/>
      <w:r>
        <w:rPr>
          <w:rFonts w:asciiTheme="minorHAnsi" w:hAnsiTheme="minorHAnsi"/>
          <w:sz w:val="22"/>
        </w:rPr>
        <w:t xml:space="preserve"> Mainz </w:t>
      </w:r>
      <w:proofErr w:type="spellStart"/>
      <w:r>
        <w:rPr>
          <w:rFonts w:asciiTheme="minorHAnsi" w:hAnsiTheme="minorHAnsi"/>
          <w:sz w:val="22"/>
        </w:rPr>
        <w:t>für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Rheinland-Pfalz</w:t>
      </w:r>
      <w:proofErr w:type="spellEnd"/>
      <w:r>
        <w:rPr>
          <w:rFonts w:asciiTheme="minorHAnsi" w:hAnsiTheme="minorHAnsi"/>
          <w:sz w:val="22"/>
        </w:rPr>
        <w:t>)</w:t>
      </w:r>
    </w:p>
    <w:p w14:paraId="1FA1885C" w14:textId="77777777" w:rsidR="00CD7D88" w:rsidRPr="00CD7D88" w:rsidRDefault="00CD7D88" w:rsidP="00CD7D88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CD7D88">
        <w:rPr>
          <w:rFonts w:asciiTheme="minorHAnsi" w:hAnsiTheme="minorHAnsi"/>
          <w:sz w:val="22"/>
          <w:lang w:val="de-DE"/>
        </w:rPr>
        <w:t xml:space="preserve">2. Preis (25 000 EUR): </w:t>
      </w:r>
      <w:r w:rsidRPr="00CD7D88">
        <w:rPr>
          <w:rFonts w:asciiTheme="minorHAnsi" w:hAnsiTheme="minorHAnsi"/>
          <w:b/>
          <w:sz w:val="22"/>
          <w:lang w:val="de-DE"/>
        </w:rPr>
        <w:t>PRECISE (Initiative zur Optimierung der Präzisen Elektrochemischen Prozesse für Industrielle Serienfertigung in der Großregion)</w:t>
      </w:r>
      <w:r w:rsidRPr="00CD7D88">
        <w:rPr>
          <w:rFonts w:asciiTheme="minorHAnsi" w:hAnsiTheme="minorHAnsi"/>
          <w:sz w:val="22"/>
          <w:lang w:val="de-DE"/>
        </w:rPr>
        <w:t xml:space="preserve"> (</w:t>
      </w:r>
      <w:proofErr w:type="spellStart"/>
      <w:r w:rsidRPr="00CD7D88">
        <w:rPr>
          <w:rFonts w:asciiTheme="minorHAnsi" w:hAnsiTheme="minorHAnsi"/>
          <w:sz w:val="22"/>
          <w:lang w:val="de-DE"/>
        </w:rPr>
        <w:t>Rylko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Holding </w:t>
      </w:r>
      <w:proofErr w:type="spellStart"/>
      <w:r w:rsidRPr="00CD7D88">
        <w:rPr>
          <w:rFonts w:asciiTheme="minorHAnsi" w:hAnsiTheme="minorHAnsi"/>
          <w:sz w:val="22"/>
          <w:lang w:val="de-DE"/>
        </w:rPr>
        <w:t>Developpement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und </w:t>
      </w:r>
      <w:proofErr w:type="spellStart"/>
      <w:r w:rsidRPr="00CD7D88">
        <w:rPr>
          <w:rFonts w:asciiTheme="minorHAnsi" w:hAnsiTheme="minorHAnsi"/>
          <w:sz w:val="22"/>
          <w:lang w:val="de-DE"/>
        </w:rPr>
        <w:t>PEMTec</w:t>
      </w:r>
      <w:proofErr w:type="spellEnd"/>
      <w:r w:rsidRPr="00CD7D88">
        <w:rPr>
          <w:rFonts w:asciiTheme="minorHAnsi" w:hAnsiTheme="minorHAnsi"/>
          <w:sz w:val="22"/>
          <w:lang w:val="de-DE"/>
        </w:rPr>
        <w:t xml:space="preserve"> SNC für Lothringen; Universität des Saarlandes, MHA ZENTGRAF GmbH&amp; Co. KG, Merzig und </w:t>
      </w:r>
      <w:proofErr w:type="spellStart"/>
      <w:r w:rsidRPr="00CD7D88">
        <w:rPr>
          <w:rFonts w:asciiTheme="minorHAnsi" w:hAnsiTheme="minorHAnsi"/>
          <w:sz w:val="22"/>
          <w:lang w:val="de-DE"/>
        </w:rPr>
        <w:t>ZeMA</w:t>
      </w:r>
      <w:proofErr w:type="spellEnd"/>
      <w:r w:rsidRPr="00CD7D88">
        <w:rPr>
          <w:rFonts w:asciiTheme="minorHAnsi" w:hAnsiTheme="minorHAnsi"/>
          <w:sz w:val="22"/>
          <w:lang w:val="de-DE"/>
        </w:rPr>
        <w:t>- Zentrum für Mechatronik und Automatisierungstechnik gemeinnützige GmbH für das Saarland; Fachhochschule Kaiserslautern für Rheinland-Pfalz)</w:t>
      </w:r>
    </w:p>
    <w:p w14:paraId="12F8FA08" w14:textId="77777777" w:rsidR="00CC62A8" w:rsidRDefault="00CC62A8" w:rsidP="00A42FE1">
      <w:pPr>
        <w:pStyle w:val="Default"/>
        <w:tabs>
          <w:tab w:val="num" w:pos="1418"/>
        </w:tabs>
        <w:jc w:val="both"/>
        <w:rPr>
          <w:rFonts w:asciiTheme="minorHAnsi" w:hAnsiTheme="minorHAnsi"/>
          <w:sz w:val="22"/>
          <w:lang w:val="de-DE"/>
        </w:rPr>
      </w:pPr>
    </w:p>
    <w:p w14:paraId="749CB8C1" w14:textId="77777777" w:rsidR="00A42FE1" w:rsidRPr="00A42FE1" w:rsidRDefault="00A42FE1" w:rsidP="00A42FE1">
      <w:pPr>
        <w:pStyle w:val="Default"/>
        <w:tabs>
          <w:tab w:val="num" w:pos="1418"/>
        </w:tabs>
        <w:jc w:val="both"/>
        <w:rPr>
          <w:rFonts w:asciiTheme="minorHAnsi" w:hAnsiTheme="minorHAnsi" w:cs="Times New Roman"/>
          <w:sz w:val="22"/>
          <w:szCs w:val="22"/>
          <w:lang w:val="de-DE"/>
        </w:rPr>
      </w:pPr>
      <w:r w:rsidRPr="00A42FE1">
        <w:rPr>
          <w:rFonts w:asciiTheme="minorHAnsi" w:hAnsiTheme="minorHAnsi"/>
          <w:sz w:val="22"/>
          <w:lang w:val="de-DE"/>
        </w:rPr>
        <w:t xml:space="preserve">Folgende Projekte wurden </w:t>
      </w:r>
      <w:r w:rsidRPr="00A42FE1">
        <w:rPr>
          <w:rFonts w:asciiTheme="minorHAnsi" w:hAnsiTheme="minorHAnsi"/>
          <w:b/>
          <w:sz w:val="22"/>
          <w:lang w:val="de-DE"/>
        </w:rPr>
        <w:t>2018</w:t>
      </w:r>
      <w:r w:rsidRPr="00A42FE1">
        <w:rPr>
          <w:rFonts w:asciiTheme="minorHAnsi" w:hAnsiTheme="minorHAnsi"/>
          <w:sz w:val="22"/>
          <w:lang w:val="de-DE"/>
        </w:rPr>
        <w:t xml:space="preserve"> ausgezeichnet:</w:t>
      </w:r>
    </w:p>
    <w:p w14:paraId="3B68B8A1" w14:textId="77777777" w:rsidR="00A42FE1" w:rsidRPr="00507366" w:rsidRDefault="00A42FE1" w:rsidP="00CC62A8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/>
          <w:sz w:val="22"/>
          <w:lang w:val="de-DE"/>
        </w:rPr>
      </w:pPr>
      <w:r w:rsidRPr="00507366">
        <w:rPr>
          <w:rFonts w:asciiTheme="minorHAnsi" w:hAnsiTheme="minorHAnsi"/>
          <w:sz w:val="22"/>
          <w:lang w:val="de-DE"/>
        </w:rPr>
        <w:t xml:space="preserve">1. Preis (35 000 EUR): </w:t>
      </w:r>
      <w:r w:rsidRPr="00507366">
        <w:rPr>
          <w:rFonts w:asciiTheme="minorHAnsi" w:hAnsiTheme="minorHAnsi"/>
          <w:b/>
          <w:sz w:val="22"/>
          <w:lang w:val="de-DE"/>
        </w:rPr>
        <w:t>Magnetismus-Netzwerk der Großregion</w:t>
      </w:r>
      <w:r w:rsidRPr="00507366">
        <w:rPr>
          <w:rFonts w:asciiTheme="minorHAnsi" w:hAnsiTheme="minorHAnsi"/>
          <w:sz w:val="22"/>
          <w:lang w:val="de-DE"/>
        </w:rPr>
        <w:t xml:space="preserve"> (</w:t>
      </w:r>
      <w:proofErr w:type="spellStart"/>
      <w:r w:rsidR="00CC62A8" w:rsidRPr="00507366">
        <w:rPr>
          <w:rFonts w:asciiTheme="minorHAnsi" w:hAnsiTheme="minorHAnsi"/>
          <w:sz w:val="22"/>
          <w:lang w:val="de-DE"/>
        </w:rPr>
        <w:t>Université</w:t>
      </w:r>
      <w:proofErr w:type="spellEnd"/>
      <w:r w:rsidR="00CC62A8" w:rsidRPr="00507366">
        <w:rPr>
          <w:rFonts w:asciiTheme="minorHAnsi" w:hAnsiTheme="minorHAnsi"/>
          <w:sz w:val="22"/>
          <w:lang w:val="de-DE"/>
        </w:rPr>
        <w:t xml:space="preserve"> de Lorraine (Thomas HAUET/Stéphane MANGIN) Universität des Saarlandes (Uwe HARTMANN), Technische Universität Kaiserslautern (Burkard HILLEBRANDS / Philippe PIRRO / Martin AESCHLIMAN)   </w:t>
      </w:r>
    </w:p>
    <w:p w14:paraId="3B7FBD59" w14:textId="77777777" w:rsidR="00CC62A8" w:rsidRPr="00CC62A8" w:rsidRDefault="00CC62A8" w:rsidP="00CC62A8">
      <w:pPr>
        <w:pStyle w:val="Default"/>
        <w:numPr>
          <w:ilvl w:val="0"/>
          <w:numId w:val="6"/>
        </w:numPr>
        <w:tabs>
          <w:tab w:val="clear" w:pos="1800"/>
          <w:tab w:val="num" w:pos="709"/>
        </w:tabs>
        <w:ind w:left="709"/>
        <w:jc w:val="both"/>
        <w:rPr>
          <w:rFonts w:asciiTheme="minorHAnsi" w:hAnsiTheme="minorHAnsi"/>
          <w:sz w:val="22"/>
          <w:lang w:val="de-DE"/>
        </w:rPr>
      </w:pPr>
      <w:r w:rsidRPr="00CC62A8">
        <w:rPr>
          <w:rFonts w:asciiTheme="minorHAnsi" w:hAnsiTheme="minorHAnsi"/>
          <w:sz w:val="22"/>
          <w:lang w:val="de-DE"/>
        </w:rPr>
        <w:t xml:space="preserve">2. Preis (10 000 EUR): </w:t>
      </w:r>
      <w:r w:rsidRPr="00CC62A8">
        <w:rPr>
          <w:rFonts w:asciiTheme="minorHAnsi" w:hAnsiTheme="minorHAnsi"/>
          <w:b/>
          <w:sz w:val="22"/>
          <w:lang w:val="de-DE"/>
        </w:rPr>
        <w:t>Früherkennung und verbesserte Prognose von Morbus Parkinson in Luxemburg und im Saarland</w:t>
      </w:r>
      <w:r>
        <w:rPr>
          <w:rFonts w:asciiTheme="minorHAnsi" w:hAnsiTheme="minorHAnsi"/>
          <w:sz w:val="22"/>
          <w:lang w:val="de-DE"/>
        </w:rPr>
        <w:t xml:space="preserve"> </w:t>
      </w:r>
      <w:r w:rsidRPr="00CC62A8">
        <w:rPr>
          <w:rFonts w:asciiTheme="minorHAnsi" w:hAnsiTheme="minorHAnsi"/>
          <w:sz w:val="22"/>
          <w:lang w:val="de-DE"/>
        </w:rPr>
        <w:t xml:space="preserve">(University </w:t>
      </w:r>
      <w:proofErr w:type="spellStart"/>
      <w:r w:rsidRPr="00CC62A8">
        <w:rPr>
          <w:rFonts w:asciiTheme="minorHAnsi" w:hAnsiTheme="minorHAnsi"/>
          <w:sz w:val="22"/>
          <w:lang w:val="de-DE"/>
        </w:rPr>
        <w:t>of</w:t>
      </w:r>
      <w:proofErr w:type="spellEnd"/>
      <w:r w:rsidRPr="00CC62A8">
        <w:rPr>
          <w:rFonts w:asciiTheme="minorHAnsi" w:hAnsiTheme="minorHAnsi"/>
          <w:sz w:val="22"/>
          <w:lang w:val="de-DE"/>
        </w:rPr>
        <w:t xml:space="preserve"> Luxembourg (</w:t>
      </w:r>
      <w:proofErr w:type="spellStart"/>
      <w:r w:rsidRPr="00CC62A8">
        <w:rPr>
          <w:rFonts w:asciiTheme="minorHAnsi" w:hAnsiTheme="minorHAnsi"/>
          <w:sz w:val="22"/>
          <w:lang w:val="de-DE"/>
        </w:rPr>
        <w:t>Rejko</w:t>
      </w:r>
      <w:proofErr w:type="spellEnd"/>
      <w:r w:rsidRPr="00CC62A8">
        <w:rPr>
          <w:rFonts w:asciiTheme="minorHAnsi" w:hAnsiTheme="minorHAnsi"/>
          <w:sz w:val="22"/>
          <w:lang w:val="de-DE"/>
        </w:rPr>
        <w:t xml:space="preserve"> KRÜGER), Universität des Saarlandes (Andreas KELLER)</w:t>
      </w:r>
      <w:r>
        <w:rPr>
          <w:rFonts w:asciiTheme="minorHAnsi" w:hAnsiTheme="minorHAnsi"/>
          <w:sz w:val="22"/>
          <w:lang w:val="de-DE"/>
        </w:rPr>
        <w:t>)</w:t>
      </w:r>
    </w:p>
    <w:p w14:paraId="2E8FD666" w14:textId="77777777" w:rsidR="00CC62A8" w:rsidRPr="00CC62A8" w:rsidRDefault="00CC62A8" w:rsidP="00CC62A8">
      <w:pPr>
        <w:pStyle w:val="Default"/>
        <w:jc w:val="both"/>
        <w:rPr>
          <w:rFonts w:asciiTheme="minorHAnsi" w:hAnsiTheme="minorHAnsi"/>
          <w:sz w:val="22"/>
          <w:lang w:val="de-DE"/>
        </w:rPr>
      </w:pPr>
    </w:p>
    <w:sectPr w:rsidR="00CC62A8" w:rsidRPr="00CC62A8" w:rsidSect="004C407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B8B4A" w14:textId="77777777" w:rsidR="00F447DA" w:rsidRDefault="00F447DA" w:rsidP="00703184">
      <w:r>
        <w:separator/>
      </w:r>
    </w:p>
  </w:endnote>
  <w:endnote w:type="continuationSeparator" w:id="0">
    <w:p w14:paraId="499BBED7" w14:textId="77777777" w:rsidR="00F447DA" w:rsidRDefault="00F447DA" w:rsidP="0070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689100"/>
      <w:docPartObj>
        <w:docPartGallery w:val="Page Numbers (Bottom of Page)"/>
        <w:docPartUnique/>
      </w:docPartObj>
    </w:sdtPr>
    <w:sdtEndPr/>
    <w:sdtContent>
      <w:p w14:paraId="7CC004AD" w14:textId="7775A382" w:rsidR="006743DE" w:rsidRDefault="006743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FB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A0CC" w14:textId="77777777" w:rsidR="00F447DA" w:rsidRDefault="00F447DA" w:rsidP="00703184">
      <w:r>
        <w:separator/>
      </w:r>
    </w:p>
  </w:footnote>
  <w:footnote w:type="continuationSeparator" w:id="0">
    <w:p w14:paraId="4BA73D89" w14:textId="77777777" w:rsidR="00F447DA" w:rsidRDefault="00F447DA" w:rsidP="0070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78DF" w14:textId="77777777" w:rsidR="00396751" w:rsidRDefault="0039675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E3ACA44" wp14:editId="106E88F1">
          <wp:simplePos x="0" y="0"/>
          <wp:positionH relativeFrom="column">
            <wp:posOffset>2376806</wp:posOffset>
          </wp:positionH>
          <wp:positionV relativeFrom="paragraph">
            <wp:posOffset>-96974</wp:posOffset>
          </wp:positionV>
          <wp:extent cx="922020" cy="526869"/>
          <wp:effectExtent l="0" t="0" r="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_ENSUP_1400_800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103" cy="530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3921"/>
    <w:multiLevelType w:val="hybridMultilevel"/>
    <w:tmpl w:val="D2FC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DA8"/>
    <w:multiLevelType w:val="hybridMultilevel"/>
    <w:tmpl w:val="EBC8F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5D1"/>
    <w:multiLevelType w:val="hybridMultilevel"/>
    <w:tmpl w:val="71B4867C"/>
    <w:lvl w:ilvl="0" w:tplc="B2CCEC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037"/>
    <w:multiLevelType w:val="hybridMultilevel"/>
    <w:tmpl w:val="7BC6C32E"/>
    <w:lvl w:ilvl="0" w:tplc="C194F384"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95B36"/>
    <w:multiLevelType w:val="hybridMultilevel"/>
    <w:tmpl w:val="53FC5EE0"/>
    <w:lvl w:ilvl="0" w:tplc="78920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F645A"/>
    <w:multiLevelType w:val="hybridMultilevel"/>
    <w:tmpl w:val="8BB65A6A"/>
    <w:lvl w:ilvl="0" w:tplc="F63AA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6AE76F6">
      <w:start w:val="3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A006BC"/>
    <w:multiLevelType w:val="hybridMultilevel"/>
    <w:tmpl w:val="BC021CB2"/>
    <w:lvl w:ilvl="0" w:tplc="C194F384"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C6EA8"/>
    <w:multiLevelType w:val="hybridMultilevel"/>
    <w:tmpl w:val="D07004BE"/>
    <w:lvl w:ilvl="0" w:tplc="D6AE76F6">
      <w:start w:val="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77623"/>
    <w:multiLevelType w:val="hybridMultilevel"/>
    <w:tmpl w:val="908E3050"/>
    <w:lvl w:ilvl="0" w:tplc="0FA449C6">
      <w:numFmt w:val="bullet"/>
      <w:lvlText w:val="•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E180B"/>
    <w:multiLevelType w:val="hybridMultilevel"/>
    <w:tmpl w:val="297861AE"/>
    <w:lvl w:ilvl="0" w:tplc="0FA449C6">
      <w:numFmt w:val="bullet"/>
      <w:lvlText w:val="•"/>
      <w:lvlJc w:val="left"/>
      <w:pPr>
        <w:ind w:left="1416" w:hanging="708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175B87"/>
    <w:multiLevelType w:val="hybridMultilevel"/>
    <w:tmpl w:val="46348BC4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53B49F2"/>
    <w:multiLevelType w:val="hybridMultilevel"/>
    <w:tmpl w:val="0EE822E4"/>
    <w:lvl w:ilvl="0" w:tplc="C194F384">
      <w:numFmt w:val="bullet"/>
      <w:lvlText w:val=""/>
      <w:lvlJc w:val="left"/>
      <w:pPr>
        <w:tabs>
          <w:tab w:val="num" w:pos="1800"/>
        </w:tabs>
        <w:ind w:left="180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9723F9"/>
    <w:multiLevelType w:val="hybridMultilevel"/>
    <w:tmpl w:val="A16AF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B7CDF"/>
    <w:multiLevelType w:val="hybridMultilevel"/>
    <w:tmpl w:val="5EB01A16"/>
    <w:lvl w:ilvl="0" w:tplc="C194F384">
      <w:numFmt w:val="bullet"/>
      <w:lvlText w:val=""/>
      <w:lvlJc w:val="left"/>
      <w:pPr>
        <w:ind w:left="25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BDE5910"/>
    <w:multiLevelType w:val="hybridMultilevel"/>
    <w:tmpl w:val="0C545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2551D"/>
    <w:multiLevelType w:val="hybridMultilevel"/>
    <w:tmpl w:val="F6B8B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12"/>
  </w:num>
  <w:num w:numId="12">
    <w:abstractNumId w:val="14"/>
  </w:num>
  <w:num w:numId="13">
    <w:abstractNumId w:val="15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7C"/>
    <w:rsid w:val="000269D8"/>
    <w:rsid w:val="00067207"/>
    <w:rsid w:val="000A4E2E"/>
    <w:rsid w:val="000B55C9"/>
    <w:rsid w:val="000B6410"/>
    <w:rsid w:val="000E1DEF"/>
    <w:rsid w:val="0010096B"/>
    <w:rsid w:val="00130F3B"/>
    <w:rsid w:val="00157689"/>
    <w:rsid w:val="00163C6A"/>
    <w:rsid w:val="0016529D"/>
    <w:rsid w:val="00170CED"/>
    <w:rsid w:val="00171976"/>
    <w:rsid w:val="00172BF6"/>
    <w:rsid w:val="001D0515"/>
    <w:rsid w:val="001E01B4"/>
    <w:rsid w:val="001F7082"/>
    <w:rsid w:val="00203826"/>
    <w:rsid w:val="0025004D"/>
    <w:rsid w:val="00266C86"/>
    <w:rsid w:val="0027479D"/>
    <w:rsid w:val="002755E4"/>
    <w:rsid w:val="0028703B"/>
    <w:rsid w:val="002B55AA"/>
    <w:rsid w:val="002E3648"/>
    <w:rsid w:val="00325FC7"/>
    <w:rsid w:val="00332A29"/>
    <w:rsid w:val="0036250A"/>
    <w:rsid w:val="003739B6"/>
    <w:rsid w:val="00396030"/>
    <w:rsid w:val="00396751"/>
    <w:rsid w:val="003D2692"/>
    <w:rsid w:val="00450B14"/>
    <w:rsid w:val="004C4073"/>
    <w:rsid w:val="004E0700"/>
    <w:rsid w:val="004E478F"/>
    <w:rsid w:val="004E72FB"/>
    <w:rsid w:val="004E77C0"/>
    <w:rsid w:val="004F4E23"/>
    <w:rsid w:val="00501929"/>
    <w:rsid w:val="005038A5"/>
    <w:rsid w:val="00507366"/>
    <w:rsid w:val="00514A66"/>
    <w:rsid w:val="00542271"/>
    <w:rsid w:val="00547C8F"/>
    <w:rsid w:val="00561FBF"/>
    <w:rsid w:val="00562664"/>
    <w:rsid w:val="00573F47"/>
    <w:rsid w:val="00584EE9"/>
    <w:rsid w:val="0059014D"/>
    <w:rsid w:val="00592070"/>
    <w:rsid w:val="005F1B8D"/>
    <w:rsid w:val="006112F7"/>
    <w:rsid w:val="006220AC"/>
    <w:rsid w:val="006232EB"/>
    <w:rsid w:val="0063495B"/>
    <w:rsid w:val="00662BA7"/>
    <w:rsid w:val="00665D06"/>
    <w:rsid w:val="006743DE"/>
    <w:rsid w:val="006A0D7C"/>
    <w:rsid w:val="006A1734"/>
    <w:rsid w:val="006D3DB0"/>
    <w:rsid w:val="006D67F4"/>
    <w:rsid w:val="006E4F5F"/>
    <w:rsid w:val="007004FE"/>
    <w:rsid w:val="00703184"/>
    <w:rsid w:val="00714A9D"/>
    <w:rsid w:val="00724E72"/>
    <w:rsid w:val="007A697B"/>
    <w:rsid w:val="007E7672"/>
    <w:rsid w:val="007F6B41"/>
    <w:rsid w:val="00813EAF"/>
    <w:rsid w:val="00825542"/>
    <w:rsid w:val="0083781A"/>
    <w:rsid w:val="0085740A"/>
    <w:rsid w:val="00862B11"/>
    <w:rsid w:val="00870CD2"/>
    <w:rsid w:val="00874E86"/>
    <w:rsid w:val="008812EB"/>
    <w:rsid w:val="0088277D"/>
    <w:rsid w:val="008A4B03"/>
    <w:rsid w:val="008B7DBB"/>
    <w:rsid w:val="008F7D35"/>
    <w:rsid w:val="00924F7C"/>
    <w:rsid w:val="009B3BD3"/>
    <w:rsid w:val="009C1078"/>
    <w:rsid w:val="009D7F23"/>
    <w:rsid w:val="00A04A1A"/>
    <w:rsid w:val="00A21FB5"/>
    <w:rsid w:val="00A26C21"/>
    <w:rsid w:val="00A42FE1"/>
    <w:rsid w:val="00A6785F"/>
    <w:rsid w:val="00A800B4"/>
    <w:rsid w:val="00AA299C"/>
    <w:rsid w:val="00AD3721"/>
    <w:rsid w:val="00AD5CB0"/>
    <w:rsid w:val="00B67CC7"/>
    <w:rsid w:val="00B94E4E"/>
    <w:rsid w:val="00BA2FBC"/>
    <w:rsid w:val="00BD17D0"/>
    <w:rsid w:val="00C562F7"/>
    <w:rsid w:val="00CC62A8"/>
    <w:rsid w:val="00CD7D88"/>
    <w:rsid w:val="00D43884"/>
    <w:rsid w:val="00D63C3B"/>
    <w:rsid w:val="00D64481"/>
    <w:rsid w:val="00D91294"/>
    <w:rsid w:val="00DF415D"/>
    <w:rsid w:val="00E10A3A"/>
    <w:rsid w:val="00E25EBF"/>
    <w:rsid w:val="00E87192"/>
    <w:rsid w:val="00EA0ED6"/>
    <w:rsid w:val="00EA3E88"/>
    <w:rsid w:val="00EA5F6E"/>
    <w:rsid w:val="00EA72B1"/>
    <w:rsid w:val="00F217A7"/>
    <w:rsid w:val="00F2711C"/>
    <w:rsid w:val="00F447DA"/>
    <w:rsid w:val="00F616D7"/>
    <w:rsid w:val="00F644CE"/>
    <w:rsid w:val="00F74C94"/>
    <w:rsid w:val="00F85F57"/>
    <w:rsid w:val="00F9448F"/>
    <w:rsid w:val="00FB207F"/>
    <w:rsid w:val="00FB404D"/>
    <w:rsid w:val="00FD64D3"/>
    <w:rsid w:val="00FD6CCD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5AEEF"/>
  <w15:docId w15:val="{E2233196-5658-433F-A8DC-8039BE4E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B8D"/>
    <w:pPr>
      <w:spacing w:after="0" w:line="240" w:lineRule="auto"/>
    </w:pPr>
    <w:rPr>
      <w:rFonts w:eastAsia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944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44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0D7C"/>
    <w:pPr>
      <w:spacing w:after="0" w:line="240" w:lineRule="auto"/>
    </w:pPr>
  </w:style>
  <w:style w:type="paragraph" w:customStyle="1" w:styleId="Default">
    <w:name w:val="Default"/>
    <w:rsid w:val="006A0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7031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0318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31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0318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31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184"/>
    <w:rPr>
      <w:rFonts w:ascii="Tahoma" w:eastAsia="Times New Roman" w:hAnsi="Tahoma" w:cs="Tahoma"/>
      <w:sz w:val="16"/>
      <w:szCs w:val="16"/>
      <w:lang w:eastAsia="fr-FR"/>
    </w:rPr>
  </w:style>
  <w:style w:type="paragraph" w:styleId="Sous-titre">
    <w:name w:val="Subtitle"/>
    <w:basedOn w:val="Normal"/>
    <w:link w:val="Sous-titreCar"/>
    <w:qFormat/>
    <w:rsid w:val="00CD7D88"/>
    <w:pPr>
      <w:jc w:val="center"/>
    </w:pPr>
  </w:style>
  <w:style w:type="character" w:customStyle="1" w:styleId="Sous-titreCar">
    <w:name w:val="Sous-titre Car"/>
    <w:basedOn w:val="Policepardfaut"/>
    <w:link w:val="Sous-titre"/>
    <w:rsid w:val="00CD7D8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ienhypertexte">
    <w:name w:val="Hyperlink"/>
    <w:uiPriority w:val="99"/>
    <w:rsid w:val="00CD7D88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CD7D88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D7D8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CD7D88"/>
    <w:rPr>
      <w:vertAlign w:val="superscript"/>
    </w:rPr>
  </w:style>
  <w:style w:type="paragraph" w:styleId="Rvision">
    <w:name w:val="Revision"/>
    <w:hidden/>
    <w:uiPriority w:val="99"/>
    <w:semiHidden/>
    <w:rsid w:val="005038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E3648"/>
    <w:pPr>
      <w:ind w:left="720"/>
      <w:contextualSpacing/>
    </w:pPr>
  </w:style>
  <w:style w:type="paragraph" w:customStyle="1" w:styleId="Style1">
    <w:name w:val="Style1"/>
    <w:basedOn w:val="Titre2"/>
    <w:link w:val="Style1Car"/>
    <w:qFormat/>
    <w:rsid w:val="00F9448F"/>
    <w:pPr>
      <w:shd w:val="clear" w:color="auto" w:fill="000000" w:themeFill="text1"/>
      <w:jc w:val="both"/>
    </w:pPr>
    <w:rPr>
      <w:rFonts w:asciiTheme="minorHAnsi" w:hAnsiTheme="minorHAnsi" w:cs="Arial"/>
      <w:b/>
      <w:color w:val="FFFFFF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F944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944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customStyle="1" w:styleId="Style1Car">
    <w:name w:val="Style1 Car"/>
    <w:basedOn w:val="Titre2Car"/>
    <w:link w:val="Style1"/>
    <w:rsid w:val="00F9448F"/>
    <w:rPr>
      <w:rFonts w:asciiTheme="majorHAnsi" w:eastAsiaTheme="majorEastAsia" w:hAnsiTheme="majorHAnsi" w:cs="Arial"/>
      <w:b/>
      <w:color w:val="FFFFFF"/>
      <w:sz w:val="26"/>
      <w:szCs w:val="26"/>
      <w:shd w:val="clear" w:color="auto" w:fill="000000" w:themeFill="text1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9448F"/>
    <w:pPr>
      <w:spacing w:line="259" w:lineRule="auto"/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83781A"/>
    <w:pPr>
      <w:tabs>
        <w:tab w:val="right" w:leader="dot" w:pos="9062"/>
      </w:tabs>
      <w:spacing w:after="100"/>
      <w:ind w:left="240"/>
    </w:pPr>
  </w:style>
  <w:style w:type="paragraph" w:customStyle="1" w:styleId="Style2">
    <w:name w:val="Style2"/>
    <w:basedOn w:val="Titre1"/>
    <w:link w:val="Style2Car"/>
    <w:qFormat/>
    <w:rsid w:val="0063495B"/>
    <w:pPr>
      <w:jc w:val="center"/>
    </w:pPr>
    <w:rPr>
      <w:rFonts w:ascii="Calibri" w:hAnsi="Calibri"/>
      <w:b/>
      <w:color w:val="auto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63495B"/>
    <w:pPr>
      <w:spacing w:after="100"/>
    </w:pPr>
  </w:style>
  <w:style w:type="character" w:customStyle="1" w:styleId="Style2Car">
    <w:name w:val="Style2 Car"/>
    <w:basedOn w:val="Titre1Car"/>
    <w:link w:val="Style2"/>
    <w:rsid w:val="0063495B"/>
    <w:rPr>
      <w:rFonts w:ascii="Calibri" w:eastAsiaTheme="majorEastAsia" w:hAnsi="Calibri" w:cstheme="majorBidi"/>
      <w:b/>
      <w:color w:val="365F91" w:themeColor="accent1" w:themeShade="BF"/>
      <w:sz w:val="40"/>
      <w:szCs w:val="28"/>
      <w:lang w:eastAsia="fr-FR"/>
    </w:rPr>
  </w:style>
  <w:style w:type="paragraph" w:customStyle="1" w:styleId="Style3">
    <w:name w:val="Style3"/>
    <w:basedOn w:val="Titre1"/>
    <w:link w:val="Style3Car"/>
    <w:qFormat/>
    <w:rsid w:val="0083781A"/>
    <w:pPr>
      <w:spacing w:line="480" w:lineRule="auto"/>
      <w:jc w:val="center"/>
    </w:pPr>
    <w:rPr>
      <w:rFonts w:ascii="Calibri" w:hAnsi="Calibri"/>
      <w:b/>
      <w:i/>
      <w:color w:val="auto"/>
      <w:sz w:val="40"/>
      <w:szCs w:val="28"/>
      <w:lang w:val="de-DE"/>
    </w:rPr>
  </w:style>
  <w:style w:type="character" w:customStyle="1" w:styleId="Style3Car">
    <w:name w:val="Style3 Car"/>
    <w:basedOn w:val="Titre1Car"/>
    <w:link w:val="Style3"/>
    <w:rsid w:val="0083781A"/>
    <w:rPr>
      <w:rFonts w:ascii="Calibri" w:eastAsiaTheme="majorEastAsia" w:hAnsi="Calibri" w:cstheme="majorBidi"/>
      <w:b/>
      <w:i/>
      <w:color w:val="365F91" w:themeColor="accent1" w:themeShade="BF"/>
      <w:sz w:val="40"/>
      <w:szCs w:val="28"/>
      <w:lang w:val="de-DE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A29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299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299C"/>
    <w:rPr>
      <w:rFonts w:eastAsia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29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299C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5BAE-7B71-492A-BFD3-4E2D72B6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1219</Words>
  <Characters>6706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gardiennety</dc:creator>
  <cp:lastModifiedBy>MAYER Achim</cp:lastModifiedBy>
  <cp:revision>7</cp:revision>
  <cp:lastPrinted>2020-02-20T05:39:00Z</cp:lastPrinted>
  <dcterms:created xsi:type="dcterms:W3CDTF">2020-02-21T10:55:00Z</dcterms:created>
  <dcterms:modified xsi:type="dcterms:W3CDTF">2020-02-24T11:46:00Z</dcterms:modified>
</cp:coreProperties>
</file>