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ABA2" w14:textId="01D1E2AB" w:rsidR="00077733" w:rsidRPr="006763CE" w:rsidRDefault="006763CE">
      <w:r w:rsidRPr="006763CE">
        <w:t>P</w:t>
      </w:r>
      <w:r>
        <w:t>ress Release</w:t>
      </w:r>
    </w:p>
    <w:p w14:paraId="47E955A5" w14:textId="77777777" w:rsidR="00D10F3D" w:rsidRPr="006763CE" w:rsidRDefault="00D10F3D">
      <w:r w:rsidRPr="006763CE">
        <w:t>26.11.2020</w:t>
      </w:r>
    </w:p>
    <w:p w14:paraId="0FED4586" w14:textId="22F2090C" w:rsidR="008566D2" w:rsidRPr="006763CE" w:rsidRDefault="008566D2" w:rsidP="000E2D09">
      <w:pPr>
        <w:spacing w:after="0" w:line="240" w:lineRule="auto"/>
        <w:rPr>
          <w:b/>
          <w:sz w:val="28"/>
          <w:szCs w:val="28"/>
        </w:rPr>
      </w:pPr>
      <w:r w:rsidRPr="006763CE">
        <w:rPr>
          <w:b/>
          <w:sz w:val="28"/>
          <w:szCs w:val="28"/>
        </w:rPr>
        <w:t xml:space="preserve">Accelerating public services </w:t>
      </w:r>
      <w:r w:rsidR="0065697A" w:rsidRPr="006763CE">
        <w:rPr>
          <w:b/>
          <w:sz w:val="28"/>
          <w:szCs w:val="28"/>
        </w:rPr>
        <w:t>innovation -</w:t>
      </w:r>
      <w:r w:rsidRPr="006763CE">
        <w:rPr>
          <w:b/>
          <w:sz w:val="28"/>
          <w:szCs w:val="28"/>
        </w:rPr>
        <w:t xml:space="preserve"> Launch of the </w:t>
      </w:r>
      <w:proofErr w:type="spellStart"/>
      <w:r w:rsidRPr="006763CE">
        <w:rPr>
          <w:b/>
          <w:sz w:val="28"/>
          <w:szCs w:val="28"/>
        </w:rPr>
        <w:t>GovT</w:t>
      </w:r>
      <w:r w:rsidR="00607B4A">
        <w:rPr>
          <w:b/>
          <w:sz w:val="28"/>
          <w:szCs w:val="28"/>
        </w:rPr>
        <w:t>e</w:t>
      </w:r>
      <w:r w:rsidRPr="006763CE">
        <w:rPr>
          <w:b/>
          <w:sz w:val="28"/>
          <w:szCs w:val="28"/>
        </w:rPr>
        <w:t>ch</w:t>
      </w:r>
      <w:proofErr w:type="spellEnd"/>
      <w:r w:rsidRPr="006763CE">
        <w:rPr>
          <w:b/>
          <w:sz w:val="28"/>
          <w:szCs w:val="28"/>
        </w:rPr>
        <w:t xml:space="preserve"> Lab and</w:t>
      </w:r>
      <w:r w:rsidR="00246253">
        <w:rPr>
          <w:b/>
          <w:sz w:val="28"/>
          <w:szCs w:val="28"/>
        </w:rPr>
        <w:t xml:space="preserve"> its first </w:t>
      </w:r>
      <w:r w:rsidR="00293095">
        <w:rPr>
          <w:b/>
          <w:sz w:val="28"/>
          <w:szCs w:val="28"/>
        </w:rPr>
        <w:t>call for solutions</w:t>
      </w:r>
      <w:r w:rsidR="00246253">
        <w:rPr>
          <w:b/>
          <w:sz w:val="28"/>
          <w:szCs w:val="28"/>
        </w:rPr>
        <w:t xml:space="preserve"> « Bye </w:t>
      </w:r>
      <w:proofErr w:type="spellStart"/>
      <w:r w:rsidR="00246253">
        <w:rPr>
          <w:b/>
          <w:sz w:val="28"/>
          <w:szCs w:val="28"/>
        </w:rPr>
        <w:t>Bye</w:t>
      </w:r>
      <w:proofErr w:type="spellEnd"/>
      <w:r w:rsidR="00246253">
        <w:rPr>
          <w:b/>
          <w:sz w:val="28"/>
          <w:szCs w:val="28"/>
        </w:rPr>
        <w:t xml:space="preserve"> R</w:t>
      </w:r>
      <w:r w:rsidRPr="006763CE">
        <w:rPr>
          <w:b/>
          <w:sz w:val="28"/>
          <w:szCs w:val="28"/>
        </w:rPr>
        <w:t>obots! »</w:t>
      </w:r>
    </w:p>
    <w:p w14:paraId="574B9E7C" w14:textId="77777777" w:rsidR="0065697A" w:rsidRPr="006763CE" w:rsidRDefault="0065697A" w:rsidP="000E2D09">
      <w:pPr>
        <w:spacing w:after="0" w:line="240" w:lineRule="auto"/>
        <w:rPr>
          <w:i/>
          <w:sz w:val="24"/>
          <w:szCs w:val="24"/>
        </w:rPr>
      </w:pPr>
    </w:p>
    <w:p w14:paraId="48E5A80F" w14:textId="54243FD7" w:rsidR="002F03C7" w:rsidRDefault="002F03C7" w:rsidP="002F03C7">
      <w:pPr>
        <w:jc w:val="both"/>
        <w:rPr>
          <w:i/>
          <w:sz w:val="24"/>
          <w:szCs w:val="24"/>
        </w:rPr>
      </w:pPr>
      <w:r w:rsidRPr="00C87F74">
        <w:rPr>
          <w:i/>
          <w:sz w:val="24"/>
          <w:szCs w:val="24"/>
        </w:rPr>
        <w:t>On November 26, 2020, Marc Hansen, Minister Delegate for Digitalisation</w:t>
      </w:r>
      <w:r w:rsidR="00246253" w:rsidRPr="00C87F74">
        <w:rPr>
          <w:i/>
          <w:sz w:val="24"/>
          <w:szCs w:val="24"/>
        </w:rPr>
        <w:t>,</w:t>
      </w:r>
      <w:r w:rsidRPr="00C87F74">
        <w:rPr>
          <w:i/>
          <w:sz w:val="24"/>
          <w:szCs w:val="24"/>
        </w:rPr>
        <w:t xml:space="preserve"> presented the concept of the new </w:t>
      </w:r>
      <w:proofErr w:type="spellStart"/>
      <w:r w:rsidRPr="00C87F74">
        <w:rPr>
          <w:i/>
          <w:sz w:val="24"/>
          <w:szCs w:val="24"/>
        </w:rPr>
        <w:t>GovTech</w:t>
      </w:r>
      <w:proofErr w:type="spellEnd"/>
      <w:r w:rsidRPr="00C87F74">
        <w:rPr>
          <w:i/>
          <w:sz w:val="24"/>
          <w:szCs w:val="24"/>
        </w:rPr>
        <w:t xml:space="preserve"> Lab of the Luxembourg </w:t>
      </w:r>
      <w:r w:rsidR="00246253" w:rsidRPr="00C87F74">
        <w:rPr>
          <w:i/>
          <w:sz w:val="24"/>
          <w:szCs w:val="24"/>
        </w:rPr>
        <w:t>Government</w:t>
      </w:r>
      <w:r w:rsidRPr="00C87F74">
        <w:rPr>
          <w:i/>
          <w:sz w:val="24"/>
          <w:szCs w:val="24"/>
        </w:rPr>
        <w:t xml:space="preserve"> and launched the Lab's first </w:t>
      </w:r>
      <w:r w:rsidR="00293095" w:rsidRPr="00C87F74">
        <w:rPr>
          <w:i/>
          <w:sz w:val="24"/>
          <w:szCs w:val="24"/>
        </w:rPr>
        <w:t>call for solutions</w:t>
      </w:r>
      <w:r w:rsidRPr="00C87F74">
        <w:rPr>
          <w:i/>
          <w:sz w:val="24"/>
          <w:szCs w:val="24"/>
        </w:rPr>
        <w:t xml:space="preserve"> entitled "Bye </w:t>
      </w:r>
      <w:proofErr w:type="spellStart"/>
      <w:r w:rsidRPr="00C87F74">
        <w:rPr>
          <w:i/>
          <w:sz w:val="24"/>
          <w:szCs w:val="24"/>
        </w:rPr>
        <w:t>bye</w:t>
      </w:r>
      <w:proofErr w:type="spellEnd"/>
      <w:r w:rsidRPr="00C87F74">
        <w:rPr>
          <w:i/>
          <w:sz w:val="24"/>
          <w:szCs w:val="24"/>
        </w:rPr>
        <w:t xml:space="preserve"> Robots! ». This presentation had a very particular format since it was the first press conference of the Luxembourg </w:t>
      </w:r>
      <w:r w:rsidR="00246253" w:rsidRPr="00C87F74">
        <w:rPr>
          <w:i/>
          <w:sz w:val="24"/>
          <w:szCs w:val="24"/>
        </w:rPr>
        <w:t>Government</w:t>
      </w:r>
      <w:r w:rsidRPr="00C87F74">
        <w:rPr>
          <w:i/>
          <w:sz w:val="24"/>
          <w:szCs w:val="24"/>
        </w:rPr>
        <w:t xml:space="preserve"> held entirely by videoconference.</w:t>
      </w:r>
    </w:p>
    <w:p w14:paraId="287560BC" w14:textId="481C3464" w:rsidR="008566D2" w:rsidRDefault="008566D2" w:rsidP="00D10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Pr="008566D2">
        <w:rPr>
          <w:sz w:val="24"/>
          <w:szCs w:val="24"/>
        </w:rPr>
        <w:t xml:space="preserve">Marc Hansen announced </w:t>
      </w:r>
      <w:r>
        <w:rPr>
          <w:sz w:val="24"/>
          <w:szCs w:val="24"/>
        </w:rPr>
        <w:t xml:space="preserve">it at the ICT Spring 2020, the Luxembourg </w:t>
      </w:r>
      <w:r w:rsidR="00246253">
        <w:rPr>
          <w:sz w:val="24"/>
          <w:szCs w:val="24"/>
        </w:rPr>
        <w:t>Government</w:t>
      </w:r>
      <w:r>
        <w:rPr>
          <w:sz w:val="24"/>
          <w:szCs w:val="24"/>
        </w:rPr>
        <w:t xml:space="preserve"> created a </w:t>
      </w:r>
      <w:proofErr w:type="spellStart"/>
      <w:r>
        <w:rPr>
          <w:sz w:val="24"/>
          <w:szCs w:val="24"/>
        </w:rPr>
        <w:t>GovTech</w:t>
      </w:r>
      <w:proofErr w:type="spellEnd"/>
      <w:r>
        <w:rPr>
          <w:sz w:val="24"/>
          <w:szCs w:val="24"/>
        </w:rPr>
        <w:t xml:space="preserve"> Lab, which combines the concepts of</w:t>
      </w:r>
      <w:r w:rsidRPr="008566D2">
        <w:rPr>
          <w:sz w:val="24"/>
          <w:szCs w:val="24"/>
        </w:rPr>
        <w:t xml:space="preserve"> </w:t>
      </w:r>
      <w:proofErr w:type="spellStart"/>
      <w:r w:rsidRPr="008566D2">
        <w:rPr>
          <w:sz w:val="24"/>
          <w:szCs w:val="24"/>
        </w:rPr>
        <w:t>GovTech</w:t>
      </w:r>
      <w:proofErr w:type="spellEnd"/>
      <w:r w:rsidRPr="008566D2">
        <w:rPr>
          <w:sz w:val="24"/>
          <w:szCs w:val="24"/>
        </w:rPr>
        <w:t xml:space="preserve"> and open innovation</w:t>
      </w:r>
      <w:r>
        <w:rPr>
          <w:sz w:val="24"/>
          <w:szCs w:val="24"/>
        </w:rPr>
        <w:t xml:space="preserve"> </w:t>
      </w:r>
      <w:r w:rsidRPr="008566D2">
        <w:rPr>
          <w:sz w:val="24"/>
          <w:szCs w:val="24"/>
        </w:rPr>
        <w:t xml:space="preserve">to accelerate the development </w:t>
      </w:r>
      <w:r w:rsidRPr="008E6179">
        <w:rPr>
          <w:sz w:val="24"/>
          <w:szCs w:val="24"/>
        </w:rPr>
        <w:t>and improvement</w:t>
      </w:r>
      <w:r>
        <w:rPr>
          <w:sz w:val="24"/>
          <w:szCs w:val="24"/>
        </w:rPr>
        <w:t xml:space="preserve"> </w:t>
      </w:r>
      <w:r w:rsidRPr="008566D2">
        <w:rPr>
          <w:sz w:val="24"/>
          <w:szCs w:val="24"/>
        </w:rPr>
        <w:t>of digital public services.</w:t>
      </w:r>
    </w:p>
    <w:p w14:paraId="3320C7E0" w14:textId="6B13C4E2" w:rsidR="00027D93" w:rsidRPr="00AE042B" w:rsidRDefault="00AE042B" w:rsidP="00027D93">
      <w:pPr>
        <w:jc w:val="both"/>
        <w:rPr>
          <w:sz w:val="24"/>
          <w:szCs w:val="24"/>
        </w:rPr>
      </w:pPr>
      <w:r w:rsidRPr="00AE042B">
        <w:rPr>
          <w:rStyle w:val="Strong"/>
          <w:b w:val="0"/>
        </w:rPr>
        <w:t xml:space="preserve">The </w:t>
      </w:r>
      <w:proofErr w:type="spellStart"/>
      <w:r w:rsidRPr="00AE042B">
        <w:rPr>
          <w:rStyle w:val="Strong"/>
          <w:b w:val="0"/>
        </w:rPr>
        <w:t>GovTech</w:t>
      </w:r>
      <w:proofErr w:type="spellEnd"/>
      <w:r w:rsidRPr="00AE042B">
        <w:rPr>
          <w:rStyle w:val="Strong"/>
          <w:b w:val="0"/>
        </w:rPr>
        <w:t xml:space="preserve"> Lab</w:t>
      </w:r>
      <w:r>
        <w:t xml:space="preserve"> is a joi</w:t>
      </w:r>
      <w:r w:rsidR="008E6179">
        <w:t>nt initiative of the Ministry for</w:t>
      </w:r>
      <w:r>
        <w:t xml:space="preserve"> Digitalisation and its technological arm, </w:t>
      </w:r>
      <w:r w:rsidR="00027D93">
        <w:t xml:space="preserve">the Government IT Centre (CTIE). </w:t>
      </w:r>
      <w:r w:rsidR="00027D93" w:rsidRPr="00AE042B">
        <w:rPr>
          <w:rStyle w:val="Strong"/>
          <w:b w:val="0"/>
        </w:rPr>
        <w:t xml:space="preserve">The </w:t>
      </w:r>
      <w:proofErr w:type="spellStart"/>
      <w:r w:rsidR="00027D93" w:rsidRPr="00AE042B">
        <w:rPr>
          <w:rStyle w:val="Strong"/>
          <w:b w:val="0"/>
        </w:rPr>
        <w:t>GovTech</w:t>
      </w:r>
      <w:proofErr w:type="spellEnd"/>
      <w:r w:rsidR="00027D93" w:rsidRPr="00AE042B">
        <w:rPr>
          <w:rStyle w:val="Strong"/>
          <w:b w:val="0"/>
        </w:rPr>
        <w:t xml:space="preserve"> Lab</w:t>
      </w:r>
      <w:r w:rsidR="00027D93">
        <w:rPr>
          <w:sz w:val="24"/>
          <w:szCs w:val="24"/>
        </w:rPr>
        <w:t xml:space="preserve"> </w:t>
      </w:r>
      <w:r w:rsidR="00027D93" w:rsidRPr="00AE042B">
        <w:rPr>
          <w:sz w:val="24"/>
          <w:szCs w:val="24"/>
        </w:rPr>
        <w:t xml:space="preserve">aims to </w:t>
      </w:r>
      <w:proofErr w:type="gramStart"/>
      <w:r w:rsidR="00027D93" w:rsidRPr="00AE042B">
        <w:rPr>
          <w:sz w:val="24"/>
          <w:szCs w:val="24"/>
        </w:rPr>
        <w:t>encourage and support a culture of innovation</w:t>
      </w:r>
      <w:proofErr w:type="gramEnd"/>
      <w:r w:rsidR="00027D93" w:rsidRPr="00AE042B">
        <w:rPr>
          <w:sz w:val="24"/>
          <w:szCs w:val="24"/>
        </w:rPr>
        <w:t xml:space="preserve"> and change within </w:t>
      </w:r>
      <w:r w:rsidR="00027D93">
        <w:rPr>
          <w:sz w:val="24"/>
          <w:szCs w:val="24"/>
        </w:rPr>
        <w:t>administrations</w:t>
      </w:r>
      <w:r w:rsidR="00027D93" w:rsidRPr="00AE042B">
        <w:rPr>
          <w:sz w:val="24"/>
          <w:szCs w:val="24"/>
        </w:rPr>
        <w:t xml:space="preserve"> in order to rethink existing p</w:t>
      </w:r>
      <w:r w:rsidR="00246253">
        <w:rPr>
          <w:sz w:val="24"/>
          <w:szCs w:val="24"/>
        </w:rPr>
        <w:t xml:space="preserve">rocedures and operational flows, </w:t>
      </w:r>
      <w:r w:rsidR="008E6179">
        <w:rPr>
          <w:sz w:val="24"/>
          <w:szCs w:val="24"/>
        </w:rPr>
        <w:t xml:space="preserve">whilst </w:t>
      </w:r>
      <w:r w:rsidR="00556F2A">
        <w:rPr>
          <w:sz w:val="24"/>
          <w:szCs w:val="24"/>
        </w:rPr>
        <w:t>i</w:t>
      </w:r>
      <w:r w:rsidR="008E6179">
        <w:rPr>
          <w:sz w:val="24"/>
          <w:szCs w:val="24"/>
        </w:rPr>
        <w:t>ntegrating</w:t>
      </w:r>
      <w:r w:rsidR="00027D93" w:rsidRPr="00AE042B">
        <w:rPr>
          <w:sz w:val="24"/>
          <w:szCs w:val="24"/>
        </w:rPr>
        <w:t xml:space="preserve"> principles such as digital by default, design thinking or service by design into the de</w:t>
      </w:r>
      <w:r w:rsidR="00027D93">
        <w:rPr>
          <w:sz w:val="24"/>
          <w:szCs w:val="24"/>
        </w:rPr>
        <w:t>velopment</w:t>
      </w:r>
      <w:r w:rsidR="00027D93" w:rsidRPr="00AE042B">
        <w:rPr>
          <w:sz w:val="24"/>
          <w:szCs w:val="24"/>
        </w:rPr>
        <w:t xml:space="preserve"> of new solutions.</w:t>
      </w:r>
    </w:p>
    <w:p w14:paraId="3784B1F1" w14:textId="783A09CD" w:rsidR="00AE042B" w:rsidRPr="00C87F74" w:rsidRDefault="00C87F74" w:rsidP="00AE042B">
      <w:pPr>
        <w:jc w:val="both"/>
      </w:pPr>
      <w:r w:rsidRPr="00C87F74">
        <w:t xml:space="preserve">"One of the strategic </w:t>
      </w:r>
      <w:r>
        <w:t>areas of focus</w:t>
      </w:r>
      <w:r w:rsidRPr="00C87F74">
        <w:t xml:space="preserve"> </w:t>
      </w:r>
      <w:proofErr w:type="spellStart"/>
      <w:r w:rsidRPr="00C87F74">
        <w:t>of</w:t>
      </w:r>
      <w:proofErr w:type="spellEnd"/>
      <w:r w:rsidRPr="00C87F74">
        <w:t xml:space="preserve"> the ministry concerns the development of </w:t>
      </w:r>
      <w:proofErr w:type="spellStart"/>
      <w:r w:rsidRPr="00C87F74">
        <w:t>eGovernment</w:t>
      </w:r>
      <w:proofErr w:type="spellEnd"/>
      <w:r w:rsidRPr="00C87F74">
        <w:t xml:space="preserve"> </w:t>
      </w:r>
      <w:r>
        <w:t xml:space="preserve">solutions </w:t>
      </w:r>
      <w:r w:rsidRPr="00C87F74">
        <w:t xml:space="preserve">and the </w:t>
      </w:r>
      <w:proofErr w:type="spellStart"/>
      <w:r w:rsidRPr="00C87F74">
        <w:t>GovTech</w:t>
      </w:r>
      <w:proofErr w:type="spellEnd"/>
      <w:r w:rsidRPr="00C87F74">
        <w:t xml:space="preserve"> Lab will be an essential tool in this field", declared Marc Hansen during the presentation. The key words of the Lab can be summed up like this: experimen</w:t>
      </w:r>
      <w:r>
        <w:t xml:space="preserve">t, exchange, </w:t>
      </w:r>
      <w:proofErr w:type="gramStart"/>
      <w:r>
        <w:t>innovate</w:t>
      </w:r>
      <w:proofErr w:type="gramEnd"/>
      <w:r>
        <w:t>”</w:t>
      </w:r>
      <w:r w:rsidRPr="00C87F74">
        <w:t>, he added.</w:t>
      </w:r>
      <w:r>
        <w:t xml:space="preserve"> </w:t>
      </w:r>
    </w:p>
    <w:p w14:paraId="5DFECBA4" w14:textId="7F37D61D" w:rsidR="00556F2A" w:rsidRPr="00DF5BEB" w:rsidRDefault="00027D93" w:rsidP="00027D93">
      <w:pPr>
        <w:jc w:val="both"/>
        <w:rPr>
          <w:sz w:val="24"/>
        </w:rPr>
      </w:pPr>
      <w:proofErr w:type="spellStart"/>
      <w:r w:rsidRPr="00DF5BEB">
        <w:rPr>
          <w:sz w:val="24"/>
        </w:rPr>
        <w:t>GovTechs</w:t>
      </w:r>
      <w:proofErr w:type="spellEnd"/>
      <w:r w:rsidRPr="00DF5BEB">
        <w:rPr>
          <w:sz w:val="24"/>
        </w:rPr>
        <w:t xml:space="preserve"> </w:t>
      </w:r>
      <w:proofErr w:type="gramStart"/>
      <w:r w:rsidR="008E6179" w:rsidRPr="00DF5BEB">
        <w:rPr>
          <w:sz w:val="24"/>
        </w:rPr>
        <w:t>are perceived</w:t>
      </w:r>
      <w:proofErr w:type="gramEnd"/>
      <w:r w:rsidRPr="00DF5BEB">
        <w:rPr>
          <w:sz w:val="24"/>
        </w:rPr>
        <w:t xml:space="preserve"> as facilitator</w:t>
      </w:r>
      <w:r w:rsidR="008E6179" w:rsidRPr="00DF5BEB">
        <w:rPr>
          <w:sz w:val="24"/>
        </w:rPr>
        <w:t>s</w:t>
      </w:r>
      <w:r w:rsidRPr="00DF5BEB">
        <w:rPr>
          <w:sz w:val="24"/>
        </w:rPr>
        <w:t xml:space="preserve"> in exchanges between public administrations and citizens or businesses and betw</w:t>
      </w:r>
      <w:r w:rsidR="00556F2A" w:rsidRPr="00DF5BEB">
        <w:rPr>
          <w:sz w:val="24"/>
        </w:rPr>
        <w:t>een administrations themselves</w:t>
      </w:r>
      <w:r w:rsidR="008E6179" w:rsidRPr="00DF5BEB">
        <w:rPr>
          <w:sz w:val="24"/>
        </w:rPr>
        <w:t xml:space="preserve">, which </w:t>
      </w:r>
      <w:r w:rsidR="00556F2A" w:rsidRPr="00DF5BEB">
        <w:rPr>
          <w:sz w:val="24"/>
        </w:rPr>
        <w:t xml:space="preserve">emphasizes </w:t>
      </w:r>
      <w:r w:rsidRPr="00DF5BEB">
        <w:rPr>
          <w:sz w:val="24"/>
        </w:rPr>
        <w:t xml:space="preserve">the strong potential of </w:t>
      </w:r>
      <w:proofErr w:type="spellStart"/>
      <w:r w:rsidRPr="00DF5BEB">
        <w:rPr>
          <w:sz w:val="24"/>
        </w:rPr>
        <w:t>GovTech</w:t>
      </w:r>
      <w:proofErr w:type="spellEnd"/>
      <w:r w:rsidRPr="00DF5BEB">
        <w:rPr>
          <w:sz w:val="24"/>
        </w:rPr>
        <w:t xml:space="preserve"> solutions for the economy, the digital transformation and the attractiveness of the country. </w:t>
      </w:r>
    </w:p>
    <w:p w14:paraId="7441D4CA" w14:textId="74AEF031" w:rsidR="00027D93" w:rsidRPr="00DF5BEB" w:rsidRDefault="00027D93" w:rsidP="00027D93">
      <w:pPr>
        <w:jc w:val="both"/>
        <w:rPr>
          <w:sz w:val="24"/>
        </w:rPr>
      </w:pPr>
      <w:r w:rsidRPr="00DF5BEB">
        <w:rPr>
          <w:sz w:val="24"/>
        </w:rPr>
        <w:t xml:space="preserve">Through open innovation, the </w:t>
      </w:r>
      <w:proofErr w:type="spellStart"/>
      <w:r w:rsidRPr="00DF5BEB">
        <w:rPr>
          <w:sz w:val="24"/>
        </w:rPr>
        <w:t>GovTech</w:t>
      </w:r>
      <w:proofErr w:type="spellEnd"/>
      <w:r w:rsidRPr="00DF5BEB">
        <w:rPr>
          <w:sz w:val="24"/>
        </w:rPr>
        <w:t xml:space="preserve"> Lab </w:t>
      </w:r>
      <w:r w:rsidR="00950975" w:rsidRPr="00DF5BEB">
        <w:rPr>
          <w:sz w:val="24"/>
        </w:rPr>
        <w:t>calls on</w:t>
      </w:r>
      <w:r w:rsidRPr="00DF5BEB">
        <w:rPr>
          <w:sz w:val="24"/>
        </w:rPr>
        <w:t xml:space="preserve"> knowledge from outside the State by </w:t>
      </w:r>
      <w:r w:rsidR="00950975" w:rsidRPr="00DF5BEB">
        <w:rPr>
          <w:sz w:val="24"/>
        </w:rPr>
        <w:t xml:space="preserve">bringing on </w:t>
      </w:r>
      <w:r w:rsidRPr="00DF5BEB">
        <w:rPr>
          <w:sz w:val="24"/>
        </w:rPr>
        <w:t xml:space="preserve">innovative ideas, skills or technologies from companies, start-ups, freelancers, students or researchers who want to support and strengthen </w:t>
      </w:r>
      <w:r w:rsidR="00950975" w:rsidRPr="00DF5BEB">
        <w:rPr>
          <w:sz w:val="24"/>
        </w:rPr>
        <w:t xml:space="preserve">public services </w:t>
      </w:r>
      <w:r w:rsidRPr="00DF5BEB">
        <w:rPr>
          <w:sz w:val="24"/>
        </w:rPr>
        <w:t>innovation. This methodology is already wid</w:t>
      </w:r>
      <w:r w:rsidR="00950975" w:rsidRPr="00DF5BEB">
        <w:rPr>
          <w:sz w:val="24"/>
        </w:rPr>
        <w:t xml:space="preserve">ely used in the private sector and </w:t>
      </w:r>
      <w:proofErr w:type="gramStart"/>
      <w:r w:rsidR="00950975" w:rsidRPr="00DF5BEB">
        <w:rPr>
          <w:sz w:val="24"/>
        </w:rPr>
        <w:t>is hereby introduced</w:t>
      </w:r>
      <w:proofErr w:type="gramEnd"/>
      <w:r w:rsidR="00950975" w:rsidRPr="00DF5BEB">
        <w:rPr>
          <w:sz w:val="24"/>
        </w:rPr>
        <w:t xml:space="preserve"> </w:t>
      </w:r>
      <w:r w:rsidR="008E6179" w:rsidRPr="00DF5BEB">
        <w:rPr>
          <w:sz w:val="24"/>
        </w:rPr>
        <w:t>in</w:t>
      </w:r>
      <w:r w:rsidR="00950975" w:rsidRPr="00DF5BEB">
        <w:rPr>
          <w:sz w:val="24"/>
        </w:rPr>
        <w:t xml:space="preserve"> the public sector. </w:t>
      </w:r>
    </w:p>
    <w:p w14:paraId="5E7185D9" w14:textId="5FC5215F" w:rsidR="00115302" w:rsidRPr="00DF5BEB" w:rsidRDefault="00987B21" w:rsidP="00A12693">
      <w:pPr>
        <w:jc w:val="both"/>
        <w:rPr>
          <w:b/>
          <w:sz w:val="24"/>
        </w:rPr>
      </w:pPr>
      <w:r w:rsidRPr="00DF5BEB">
        <w:rPr>
          <w:b/>
          <w:sz w:val="24"/>
        </w:rPr>
        <w:t xml:space="preserve">The </w:t>
      </w:r>
      <w:proofErr w:type="spellStart"/>
      <w:r w:rsidRPr="00DF5BEB">
        <w:rPr>
          <w:b/>
          <w:sz w:val="24"/>
        </w:rPr>
        <w:t>GovTech</w:t>
      </w:r>
      <w:proofErr w:type="spellEnd"/>
      <w:r w:rsidRPr="00DF5BEB">
        <w:rPr>
          <w:b/>
          <w:sz w:val="24"/>
        </w:rPr>
        <w:t xml:space="preserve"> Lab</w:t>
      </w:r>
      <w:r w:rsidR="00246253">
        <w:rPr>
          <w:b/>
          <w:sz w:val="24"/>
        </w:rPr>
        <w:t>’s missions</w:t>
      </w:r>
    </w:p>
    <w:p w14:paraId="274A8A2C" w14:textId="32ED67BB" w:rsidR="00987B21" w:rsidRDefault="00987B21" w:rsidP="00987B21">
      <w:pPr>
        <w:jc w:val="both"/>
        <w:rPr>
          <w:rFonts w:cstheme="minorHAnsi"/>
          <w:sz w:val="24"/>
          <w:szCs w:val="24"/>
        </w:rPr>
      </w:pPr>
      <w:r w:rsidRPr="00987B21">
        <w:rPr>
          <w:rFonts w:cstheme="minorHAnsi"/>
          <w:sz w:val="24"/>
          <w:szCs w:val="24"/>
        </w:rPr>
        <w:t xml:space="preserve">The </w:t>
      </w:r>
      <w:proofErr w:type="spellStart"/>
      <w:r w:rsidRPr="00987B21">
        <w:rPr>
          <w:rFonts w:cstheme="minorHAnsi"/>
          <w:sz w:val="24"/>
          <w:szCs w:val="24"/>
        </w:rPr>
        <w:t>GovTech</w:t>
      </w:r>
      <w:proofErr w:type="spellEnd"/>
      <w:r w:rsidRPr="00987B21">
        <w:rPr>
          <w:rFonts w:cstheme="minorHAnsi"/>
          <w:sz w:val="24"/>
          <w:szCs w:val="24"/>
        </w:rPr>
        <w:t xml:space="preserve"> Lab </w:t>
      </w:r>
      <w:r>
        <w:rPr>
          <w:rFonts w:cstheme="minorHAnsi"/>
          <w:sz w:val="24"/>
          <w:szCs w:val="24"/>
        </w:rPr>
        <w:t>defined</w:t>
      </w:r>
      <w:r w:rsidRPr="00987B21">
        <w:rPr>
          <w:rFonts w:cstheme="minorHAnsi"/>
          <w:sz w:val="24"/>
          <w:szCs w:val="24"/>
        </w:rPr>
        <w:t xml:space="preserve"> three missions </w:t>
      </w:r>
      <w:r w:rsidR="00EE4870">
        <w:rPr>
          <w:rFonts w:cstheme="minorHAnsi"/>
          <w:sz w:val="24"/>
          <w:szCs w:val="24"/>
        </w:rPr>
        <w:t xml:space="preserve">to </w:t>
      </w:r>
      <w:r w:rsidRPr="00987B21">
        <w:rPr>
          <w:rFonts w:cstheme="minorHAnsi"/>
          <w:sz w:val="24"/>
          <w:szCs w:val="24"/>
        </w:rPr>
        <w:t xml:space="preserve">meet the objective pursued by the Ministry </w:t>
      </w:r>
      <w:r>
        <w:rPr>
          <w:rFonts w:cstheme="minorHAnsi"/>
          <w:sz w:val="24"/>
          <w:szCs w:val="24"/>
        </w:rPr>
        <w:t xml:space="preserve">for </w:t>
      </w:r>
      <w:r w:rsidRPr="00987B21">
        <w:rPr>
          <w:rFonts w:cstheme="minorHAnsi"/>
          <w:sz w:val="24"/>
          <w:szCs w:val="24"/>
        </w:rPr>
        <w:t>Digit</w:t>
      </w:r>
      <w:r>
        <w:rPr>
          <w:rFonts w:cstheme="minorHAnsi"/>
          <w:sz w:val="24"/>
          <w:szCs w:val="24"/>
        </w:rPr>
        <w:t>al</w:t>
      </w:r>
      <w:r w:rsidRPr="00987B21">
        <w:rPr>
          <w:rFonts w:cstheme="minorHAnsi"/>
          <w:sz w:val="24"/>
          <w:szCs w:val="24"/>
        </w:rPr>
        <w:t xml:space="preserve">isation and the </w:t>
      </w:r>
      <w:proofErr w:type="gramStart"/>
      <w:r w:rsidRPr="00987B21">
        <w:rPr>
          <w:rFonts w:cstheme="minorHAnsi"/>
          <w:sz w:val="24"/>
          <w:szCs w:val="24"/>
        </w:rPr>
        <w:t>CTIE :</w:t>
      </w:r>
      <w:proofErr w:type="gramEnd"/>
    </w:p>
    <w:p w14:paraId="02F4355E" w14:textId="57B283F6" w:rsidR="00EE4870" w:rsidRPr="00EE4870" w:rsidRDefault="00EE4870" w:rsidP="008D2B5D">
      <w:pPr>
        <w:pStyle w:val="Heading3"/>
        <w:numPr>
          <w:ilvl w:val="0"/>
          <w:numId w:val="17"/>
        </w:numPr>
        <w:rPr>
          <w:rFonts w:asciiTheme="minorHAnsi" w:eastAsiaTheme="minorHAnsi" w:hAnsiTheme="minorHAnsi" w:cstheme="minorHAnsi"/>
          <w:color w:val="auto"/>
          <w:u w:val="single"/>
        </w:rPr>
      </w:pPr>
      <w:r w:rsidRPr="00EE4870">
        <w:rPr>
          <w:rFonts w:asciiTheme="minorHAnsi" w:eastAsiaTheme="minorHAnsi" w:hAnsiTheme="minorHAnsi" w:cstheme="minorHAnsi"/>
          <w:color w:val="auto"/>
          <w:u w:val="single"/>
        </w:rPr>
        <w:t xml:space="preserve">Accelerate innovation at State level through calls for </w:t>
      </w:r>
      <w:r w:rsidR="00246253">
        <w:rPr>
          <w:rFonts w:asciiTheme="minorHAnsi" w:eastAsiaTheme="minorHAnsi" w:hAnsiTheme="minorHAnsi" w:cstheme="minorHAnsi"/>
          <w:color w:val="auto"/>
          <w:u w:val="single"/>
        </w:rPr>
        <w:t>challenges and calls for solutions</w:t>
      </w:r>
    </w:p>
    <w:p w14:paraId="0A7F1814" w14:textId="5334EF45" w:rsidR="008D2B5D" w:rsidRPr="00DF5BEB" w:rsidRDefault="008D2B5D" w:rsidP="00DF5BEB">
      <w:pPr>
        <w:pStyle w:val="reveal"/>
        <w:ind w:left="284"/>
        <w:rPr>
          <w:rFonts w:asciiTheme="minorHAnsi" w:eastAsiaTheme="minorHAnsi" w:hAnsiTheme="minorHAnsi" w:cstheme="minorBidi"/>
          <w:szCs w:val="22"/>
        </w:rPr>
      </w:pPr>
      <w:r w:rsidRPr="00DF5BEB">
        <w:rPr>
          <w:rFonts w:asciiTheme="minorHAnsi" w:eastAsiaTheme="minorHAnsi" w:hAnsiTheme="minorHAnsi" w:cstheme="minorBidi"/>
          <w:bCs/>
          <w:szCs w:val="22"/>
        </w:rPr>
        <w:t xml:space="preserve">This mission is twofold: on the one hand, it is a matter of developing, through calls for challenges, a culture of innovation within administrations. </w:t>
      </w:r>
      <w:r w:rsidRPr="00DF5BEB">
        <w:rPr>
          <w:rFonts w:asciiTheme="minorHAnsi" w:eastAsiaTheme="minorHAnsi" w:hAnsiTheme="minorHAnsi" w:cstheme="minorBidi"/>
          <w:szCs w:val="22"/>
        </w:rPr>
        <w:t xml:space="preserve">By using calls for challenges, one </w:t>
      </w:r>
      <w:r w:rsidRPr="00DF5BEB">
        <w:rPr>
          <w:rFonts w:asciiTheme="minorHAnsi" w:eastAsiaTheme="minorHAnsi" w:hAnsiTheme="minorHAnsi" w:cstheme="minorBidi"/>
          <w:szCs w:val="22"/>
        </w:rPr>
        <w:lastRenderedPageBreak/>
        <w:t xml:space="preserve">or more public administrations </w:t>
      </w:r>
      <w:r w:rsidR="00DF5BEB" w:rsidRPr="00DF5BEB">
        <w:rPr>
          <w:rFonts w:asciiTheme="minorHAnsi" w:eastAsiaTheme="minorHAnsi" w:hAnsiTheme="minorHAnsi" w:cstheme="minorBidi"/>
          <w:szCs w:val="22"/>
        </w:rPr>
        <w:t>can ascertain</w:t>
      </w:r>
      <w:r w:rsidRPr="00DF5BEB">
        <w:rPr>
          <w:rFonts w:asciiTheme="minorHAnsi" w:eastAsiaTheme="minorHAnsi" w:hAnsiTheme="minorHAnsi" w:cstheme="minorBidi"/>
          <w:szCs w:val="22"/>
        </w:rPr>
        <w:t xml:space="preserve"> the challenges they are facing and which </w:t>
      </w:r>
      <w:proofErr w:type="gramStart"/>
      <w:r w:rsidRPr="00DF5BEB">
        <w:rPr>
          <w:rFonts w:asciiTheme="minorHAnsi" w:eastAsiaTheme="minorHAnsi" w:hAnsiTheme="minorHAnsi" w:cstheme="minorBidi"/>
          <w:szCs w:val="22"/>
        </w:rPr>
        <w:t>could be improved</w:t>
      </w:r>
      <w:proofErr w:type="gramEnd"/>
      <w:r w:rsidRPr="00DF5BEB">
        <w:rPr>
          <w:rFonts w:asciiTheme="minorHAnsi" w:eastAsiaTheme="minorHAnsi" w:hAnsiTheme="minorHAnsi" w:cstheme="minorBidi"/>
          <w:szCs w:val="22"/>
        </w:rPr>
        <w:t xml:space="preserve"> or solved using innovative solutions (digital, technological or conceptual).</w:t>
      </w:r>
    </w:p>
    <w:p w14:paraId="02F6FE5C" w14:textId="09E9020D" w:rsidR="008D2B5D" w:rsidRPr="00293095" w:rsidRDefault="008D2B5D" w:rsidP="00DF5BEB">
      <w:pPr>
        <w:pStyle w:val="reveal"/>
        <w:ind w:left="284"/>
        <w:rPr>
          <w:rFonts w:asciiTheme="minorHAnsi" w:eastAsiaTheme="minorHAnsi" w:hAnsiTheme="minorHAnsi" w:cstheme="minorBidi"/>
          <w:szCs w:val="22"/>
        </w:rPr>
      </w:pPr>
      <w:r w:rsidRPr="00DF5BEB">
        <w:rPr>
          <w:rFonts w:asciiTheme="minorHAnsi" w:eastAsiaTheme="minorHAnsi" w:hAnsiTheme="minorHAnsi" w:cstheme="minorBidi"/>
          <w:bCs/>
          <w:szCs w:val="22"/>
        </w:rPr>
        <w:t>On the other hand,</w:t>
      </w:r>
      <w:r w:rsidRPr="00DF5BEB">
        <w:rPr>
          <w:rFonts w:asciiTheme="minorHAnsi" w:eastAsiaTheme="minorHAnsi" w:hAnsiTheme="minorHAnsi" w:cstheme="minorBidi"/>
          <w:szCs w:val="22"/>
        </w:rPr>
        <w:t xml:space="preserve"> after identifying a challenge submitted by one or more administrations, the Ministry for Digitalisation issues a call for solutions with the aim of collaborating with external </w:t>
      </w:r>
      <w:proofErr w:type="spellStart"/>
      <w:r w:rsidRPr="00DF5BEB">
        <w:rPr>
          <w:rFonts w:asciiTheme="minorHAnsi" w:eastAsiaTheme="minorHAnsi" w:hAnsiTheme="minorHAnsi" w:cstheme="minorBidi"/>
          <w:szCs w:val="22"/>
        </w:rPr>
        <w:t>actors</w:t>
      </w:r>
      <w:proofErr w:type="spellEnd"/>
      <w:r w:rsidRPr="00DF5BEB">
        <w:rPr>
          <w:rFonts w:asciiTheme="minorHAnsi" w:eastAsiaTheme="minorHAnsi" w:hAnsiTheme="minorHAnsi" w:cstheme="minorBidi"/>
          <w:szCs w:val="22"/>
        </w:rPr>
        <w:t xml:space="preserve"> </w:t>
      </w:r>
      <w:r w:rsidRPr="00293095">
        <w:rPr>
          <w:rFonts w:asciiTheme="minorHAnsi" w:eastAsiaTheme="minorHAnsi" w:hAnsiTheme="minorHAnsi" w:cstheme="minorBidi"/>
          <w:szCs w:val="22"/>
        </w:rPr>
        <w:t>such as start-ups, researchers, freelancers, companies and even students, etc. in order to develop innovative solutions.</w:t>
      </w:r>
    </w:p>
    <w:p w14:paraId="2BA1EAF3" w14:textId="48DA176C" w:rsidR="008D2B5D" w:rsidRPr="008D2B5D" w:rsidRDefault="008D2B5D" w:rsidP="008D2B5D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  <w:u w:val="single"/>
        </w:rPr>
      </w:pPr>
      <w:r w:rsidRPr="008D2B5D">
        <w:rPr>
          <w:rFonts w:cstheme="minorHAnsi"/>
          <w:sz w:val="24"/>
          <w:szCs w:val="24"/>
          <w:u w:val="single"/>
        </w:rPr>
        <w:t xml:space="preserve">Creating a </w:t>
      </w:r>
      <w:proofErr w:type="spellStart"/>
      <w:r w:rsidRPr="008D2B5D">
        <w:rPr>
          <w:rFonts w:cstheme="minorHAnsi"/>
          <w:sz w:val="24"/>
          <w:szCs w:val="24"/>
          <w:u w:val="single"/>
        </w:rPr>
        <w:t>Govtech</w:t>
      </w:r>
      <w:proofErr w:type="spellEnd"/>
      <w:r w:rsidRPr="008D2B5D">
        <w:rPr>
          <w:rFonts w:cstheme="minorHAnsi"/>
          <w:sz w:val="24"/>
          <w:szCs w:val="24"/>
          <w:u w:val="single"/>
        </w:rPr>
        <w:t xml:space="preserve"> community </w:t>
      </w:r>
      <w:r>
        <w:rPr>
          <w:rFonts w:cstheme="minorHAnsi"/>
          <w:sz w:val="24"/>
          <w:szCs w:val="24"/>
          <w:u w:val="single"/>
        </w:rPr>
        <w:t xml:space="preserve">by </w:t>
      </w:r>
      <w:proofErr w:type="spellStart"/>
      <w:r>
        <w:rPr>
          <w:rFonts w:cstheme="minorHAnsi"/>
          <w:sz w:val="24"/>
          <w:szCs w:val="24"/>
          <w:u w:val="single"/>
        </w:rPr>
        <w:t>organising</w:t>
      </w:r>
      <w:proofErr w:type="spellEnd"/>
      <w:r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8D2B5D">
        <w:rPr>
          <w:rFonts w:cstheme="minorHAnsi"/>
          <w:sz w:val="24"/>
          <w:szCs w:val="24"/>
          <w:u w:val="single"/>
        </w:rPr>
        <w:t>specialised</w:t>
      </w:r>
      <w:proofErr w:type="spellEnd"/>
      <w:r w:rsidRPr="008D2B5D">
        <w:rPr>
          <w:rFonts w:cstheme="minorHAnsi"/>
          <w:sz w:val="24"/>
          <w:szCs w:val="24"/>
          <w:u w:val="single"/>
        </w:rPr>
        <w:t xml:space="preserve"> events: </w:t>
      </w:r>
    </w:p>
    <w:p w14:paraId="79590A81" w14:textId="0C295EBF" w:rsidR="00E86A14" w:rsidRDefault="00E86A14" w:rsidP="00DF5BEB">
      <w:pPr>
        <w:ind w:left="284"/>
        <w:jc w:val="both"/>
        <w:rPr>
          <w:rFonts w:cstheme="minorHAnsi"/>
          <w:sz w:val="24"/>
          <w:szCs w:val="24"/>
        </w:rPr>
      </w:pPr>
      <w:r>
        <w:t>T</w:t>
      </w:r>
      <w:r w:rsidR="008D2B5D">
        <w:t xml:space="preserve">he </w:t>
      </w:r>
      <w:proofErr w:type="spellStart"/>
      <w:r w:rsidR="008D2B5D" w:rsidRPr="00DF5BEB">
        <w:rPr>
          <w:rStyle w:val="Strong"/>
          <w:b w:val="0"/>
        </w:rPr>
        <w:t>GovTech</w:t>
      </w:r>
      <w:proofErr w:type="spellEnd"/>
      <w:r w:rsidR="008D2B5D" w:rsidRPr="00DF5BEB">
        <w:rPr>
          <w:rStyle w:val="Strong"/>
          <w:b w:val="0"/>
        </w:rPr>
        <w:t xml:space="preserve"> Lab</w:t>
      </w:r>
      <w:r w:rsidR="008D2B5D">
        <w:t xml:space="preserve"> completes the existing ecosystem of actors who develop and promote innovative solutions. It is destined to become the</w:t>
      </w:r>
      <w:r w:rsidR="008D2B5D" w:rsidRPr="008D2B5D">
        <w:rPr>
          <w:rFonts w:cstheme="minorHAnsi"/>
          <w:sz w:val="24"/>
          <w:szCs w:val="24"/>
        </w:rPr>
        <w:t xml:space="preserve"> platform </w:t>
      </w:r>
      <w:r w:rsidR="008D2B5D" w:rsidRPr="00293095">
        <w:rPr>
          <w:rFonts w:cstheme="minorHAnsi"/>
          <w:i/>
          <w:sz w:val="24"/>
          <w:szCs w:val="24"/>
        </w:rPr>
        <w:t>par excellence</w:t>
      </w:r>
      <w:r w:rsidR="008D2B5D" w:rsidRPr="008D2B5D">
        <w:rPr>
          <w:rFonts w:cstheme="minorHAnsi"/>
          <w:sz w:val="24"/>
          <w:szCs w:val="24"/>
        </w:rPr>
        <w:t xml:space="preserve"> for the exchange of digital needs, new technologies and innovative solutions within the State.</w:t>
      </w:r>
      <w:r w:rsidRPr="00E86A14">
        <w:rPr>
          <w:rFonts w:cstheme="minorHAnsi"/>
          <w:sz w:val="24"/>
          <w:szCs w:val="24"/>
        </w:rPr>
        <w:t xml:space="preserve"> </w:t>
      </w:r>
      <w:r w:rsidRPr="008D2B5D">
        <w:rPr>
          <w:rFonts w:cstheme="minorHAnsi"/>
          <w:sz w:val="24"/>
          <w:szCs w:val="24"/>
        </w:rPr>
        <w:t xml:space="preserve">To this end, transversal or </w:t>
      </w:r>
      <w:proofErr w:type="spellStart"/>
      <w:r w:rsidRPr="008D2B5D">
        <w:rPr>
          <w:rFonts w:cstheme="minorHAnsi"/>
          <w:sz w:val="24"/>
          <w:szCs w:val="24"/>
        </w:rPr>
        <w:t>specialised</w:t>
      </w:r>
      <w:proofErr w:type="spellEnd"/>
      <w:r w:rsidRPr="008D2B5D">
        <w:rPr>
          <w:rFonts w:cstheme="minorHAnsi"/>
          <w:sz w:val="24"/>
          <w:szCs w:val="24"/>
        </w:rPr>
        <w:t xml:space="preserve"> events will be </w:t>
      </w:r>
      <w:proofErr w:type="spellStart"/>
      <w:r w:rsidRPr="008D2B5D">
        <w:rPr>
          <w:rFonts w:cstheme="minorHAnsi"/>
          <w:sz w:val="24"/>
          <w:szCs w:val="24"/>
        </w:rPr>
        <w:t>organised</w:t>
      </w:r>
      <w:proofErr w:type="spellEnd"/>
      <w:r w:rsidRPr="008D2B5D">
        <w:rPr>
          <w:rFonts w:cstheme="minorHAnsi"/>
          <w:sz w:val="24"/>
          <w:szCs w:val="24"/>
        </w:rPr>
        <w:t xml:space="preserve"> both within the State and with external actors with the aim of developing a </w:t>
      </w:r>
      <w:proofErr w:type="spellStart"/>
      <w:r w:rsidRPr="008D2B5D">
        <w:rPr>
          <w:rFonts w:cstheme="minorHAnsi"/>
          <w:sz w:val="24"/>
          <w:szCs w:val="24"/>
        </w:rPr>
        <w:t>GovTech</w:t>
      </w:r>
      <w:proofErr w:type="spellEnd"/>
      <w:r w:rsidRPr="008D2B5D">
        <w:rPr>
          <w:rFonts w:cstheme="minorHAnsi"/>
          <w:sz w:val="24"/>
          <w:szCs w:val="24"/>
        </w:rPr>
        <w:t xml:space="preserve"> community in Luxembourg.</w:t>
      </w:r>
    </w:p>
    <w:p w14:paraId="10162B9B" w14:textId="671F0290" w:rsidR="00E86A14" w:rsidRDefault="00E86A14" w:rsidP="00E86A14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  <w:u w:val="single"/>
        </w:rPr>
      </w:pPr>
      <w:r w:rsidRPr="00E86A14">
        <w:rPr>
          <w:rFonts w:cstheme="minorHAnsi"/>
          <w:sz w:val="24"/>
          <w:szCs w:val="24"/>
          <w:u w:val="single"/>
        </w:rPr>
        <w:t xml:space="preserve">Becoming the reference and meeting place for state agents interested in </w:t>
      </w:r>
      <w:proofErr w:type="spellStart"/>
      <w:r w:rsidRPr="00E86A14">
        <w:rPr>
          <w:rFonts w:cstheme="minorHAnsi"/>
          <w:sz w:val="24"/>
          <w:szCs w:val="24"/>
          <w:u w:val="single"/>
        </w:rPr>
        <w:t>GovTech</w:t>
      </w:r>
      <w:proofErr w:type="spellEnd"/>
    </w:p>
    <w:p w14:paraId="5F7A3E82" w14:textId="27D7FEAD" w:rsidR="00E86A14" w:rsidRPr="00E86A14" w:rsidRDefault="00E86A14" w:rsidP="00DF5BEB">
      <w:pPr>
        <w:ind w:left="284"/>
        <w:jc w:val="both"/>
        <w:rPr>
          <w:rFonts w:cstheme="minorHAnsi"/>
          <w:sz w:val="24"/>
          <w:szCs w:val="24"/>
        </w:rPr>
      </w:pPr>
      <w:r w:rsidRPr="00E86A14">
        <w:rPr>
          <w:rFonts w:cstheme="minorHAnsi"/>
          <w:sz w:val="24"/>
          <w:szCs w:val="24"/>
        </w:rPr>
        <w:t xml:space="preserve">After the CTIE moves into its new premises in the second half of 2021, the </w:t>
      </w:r>
      <w:proofErr w:type="spellStart"/>
      <w:r w:rsidRPr="00E86A14">
        <w:rPr>
          <w:rFonts w:cstheme="minorHAnsi"/>
          <w:sz w:val="24"/>
          <w:szCs w:val="24"/>
        </w:rPr>
        <w:t>GovTech</w:t>
      </w:r>
      <w:proofErr w:type="spellEnd"/>
      <w:r w:rsidRPr="00E86A14">
        <w:rPr>
          <w:rFonts w:cstheme="minorHAnsi"/>
          <w:sz w:val="24"/>
          <w:szCs w:val="24"/>
        </w:rPr>
        <w:t xml:space="preserve"> Lab will also have an innovative space</w:t>
      </w:r>
      <w:r>
        <w:rPr>
          <w:rFonts w:cstheme="minorHAnsi"/>
          <w:sz w:val="24"/>
          <w:szCs w:val="24"/>
        </w:rPr>
        <w:t xml:space="preserve"> </w:t>
      </w:r>
      <w:r w:rsidRPr="00E86A14">
        <w:rPr>
          <w:rFonts w:cstheme="minorHAnsi"/>
          <w:sz w:val="24"/>
          <w:szCs w:val="24"/>
        </w:rPr>
        <w:t xml:space="preserve">that </w:t>
      </w:r>
      <w:r w:rsidR="00DF5BEB">
        <w:rPr>
          <w:rFonts w:cstheme="minorHAnsi"/>
          <w:sz w:val="24"/>
          <w:szCs w:val="24"/>
        </w:rPr>
        <w:t>aspires</w:t>
      </w:r>
      <w:r w:rsidRPr="00E86A14">
        <w:rPr>
          <w:rFonts w:cstheme="minorHAnsi"/>
          <w:sz w:val="24"/>
          <w:szCs w:val="24"/>
        </w:rPr>
        <w:t xml:space="preserve"> to facilitate exchange and to stimulate creativity between administrations and/or the CTIE teams for the purpose of experimenting and testing ideas.</w:t>
      </w:r>
    </w:p>
    <w:p w14:paraId="7272CDF3" w14:textId="0E231BC4" w:rsidR="00A12693" w:rsidRPr="00E86A14" w:rsidRDefault="00E86A14" w:rsidP="00E86A14">
      <w:pPr>
        <w:jc w:val="both"/>
        <w:rPr>
          <w:rFonts w:cstheme="minorHAnsi"/>
          <w:b/>
          <w:sz w:val="24"/>
          <w:szCs w:val="24"/>
        </w:rPr>
      </w:pPr>
      <w:r w:rsidRPr="00E86A14">
        <w:rPr>
          <w:rFonts w:cstheme="minorHAnsi"/>
          <w:b/>
          <w:sz w:val="24"/>
          <w:szCs w:val="24"/>
        </w:rPr>
        <w:t xml:space="preserve">The first </w:t>
      </w:r>
      <w:proofErr w:type="spellStart"/>
      <w:r w:rsidRPr="00E86A14">
        <w:rPr>
          <w:rFonts w:cstheme="minorHAnsi"/>
          <w:b/>
          <w:sz w:val="24"/>
          <w:szCs w:val="24"/>
        </w:rPr>
        <w:t>GovTech</w:t>
      </w:r>
      <w:proofErr w:type="spellEnd"/>
      <w:r w:rsidRPr="00E86A14">
        <w:rPr>
          <w:rFonts w:cstheme="minorHAnsi"/>
          <w:b/>
          <w:sz w:val="24"/>
          <w:szCs w:val="24"/>
        </w:rPr>
        <w:t xml:space="preserve"> Lab </w:t>
      </w:r>
      <w:r w:rsidR="00293095">
        <w:rPr>
          <w:rFonts w:cstheme="minorHAnsi"/>
          <w:b/>
          <w:sz w:val="24"/>
          <w:szCs w:val="24"/>
        </w:rPr>
        <w:t>call for solutions</w:t>
      </w:r>
      <w:r w:rsidRPr="00E86A14">
        <w:rPr>
          <w:rFonts w:cstheme="minorHAnsi"/>
          <w:b/>
          <w:sz w:val="24"/>
          <w:szCs w:val="24"/>
        </w:rPr>
        <w:t xml:space="preserve">: Bye </w:t>
      </w:r>
      <w:proofErr w:type="spellStart"/>
      <w:r w:rsidRPr="00E86A14">
        <w:rPr>
          <w:rFonts w:cstheme="minorHAnsi"/>
          <w:b/>
          <w:sz w:val="24"/>
          <w:szCs w:val="24"/>
        </w:rPr>
        <w:t>bye</w:t>
      </w:r>
      <w:proofErr w:type="spellEnd"/>
      <w:r w:rsidRPr="00E86A14">
        <w:rPr>
          <w:rFonts w:cstheme="minorHAnsi"/>
          <w:b/>
          <w:sz w:val="24"/>
          <w:szCs w:val="24"/>
        </w:rPr>
        <w:t xml:space="preserve"> Robots!</w:t>
      </w:r>
    </w:p>
    <w:p w14:paraId="78EF79CA" w14:textId="7C76E4F2" w:rsidR="00E86A14" w:rsidRDefault="00E86A14" w:rsidP="002703FA">
      <w:pPr>
        <w:jc w:val="both"/>
        <w:rPr>
          <w:color w:val="FF0000"/>
        </w:rPr>
      </w:pPr>
      <w:r w:rsidRPr="00E86A14">
        <w:rPr>
          <w:rFonts w:cstheme="minorHAnsi"/>
          <w:sz w:val="24"/>
          <w:szCs w:val="24"/>
        </w:rPr>
        <w:t xml:space="preserve">The Minister Delegate for Digitalisation, Marc Hansen, officially launched the first </w:t>
      </w:r>
      <w:proofErr w:type="spellStart"/>
      <w:r w:rsidRPr="00E86A14">
        <w:rPr>
          <w:rFonts w:cstheme="minorHAnsi"/>
          <w:sz w:val="24"/>
          <w:szCs w:val="24"/>
        </w:rPr>
        <w:t>GovTech</w:t>
      </w:r>
      <w:proofErr w:type="spellEnd"/>
      <w:r w:rsidRPr="00E86A14">
        <w:rPr>
          <w:rFonts w:cstheme="minorHAnsi"/>
          <w:sz w:val="24"/>
          <w:szCs w:val="24"/>
        </w:rPr>
        <w:t xml:space="preserve"> Lab </w:t>
      </w:r>
      <w:r w:rsidR="00293095">
        <w:rPr>
          <w:rFonts w:cstheme="minorHAnsi"/>
          <w:sz w:val="24"/>
          <w:szCs w:val="24"/>
        </w:rPr>
        <w:t>call for solutions</w:t>
      </w:r>
      <w:r w:rsidR="00C87F74">
        <w:rPr>
          <w:rFonts w:cstheme="minorHAnsi"/>
          <w:sz w:val="24"/>
          <w:szCs w:val="24"/>
        </w:rPr>
        <w:t xml:space="preserve">: "Bye </w:t>
      </w:r>
      <w:proofErr w:type="spellStart"/>
      <w:r w:rsidR="00C87F74">
        <w:rPr>
          <w:rFonts w:cstheme="minorHAnsi"/>
          <w:sz w:val="24"/>
          <w:szCs w:val="24"/>
        </w:rPr>
        <w:t>Bye</w:t>
      </w:r>
      <w:proofErr w:type="spellEnd"/>
      <w:r w:rsidR="00C87F74">
        <w:rPr>
          <w:rFonts w:cstheme="minorHAnsi"/>
          <w:sz w:val="24"/>
          <w:szCs w:val="24"/>
        </w:rPr>
        <w:t xml:space="preserve"> Robots!”</w:t>
      </w:r>
    </w:p>
    <w:p w14:paraId="1C19C1E5" w14:textId="1A8D2092" w:rsidR="002F03C7" w:rsidRDefault="002F03C7" w:rsidP="002703FA">
      <w:pPr>
        <w:jc w:val="both"/>
        <w:rPr>
          <w:rFonts w:cstheme="minorHAnsi"/>
          <w:sz w:val="24"/>
          <w:szCs w:val="24"/>
        </w:rPr>
      </w:pPr>
      <w:r w:rsidRPr="00C87F74">
        <w:rPr>
          <w:rFonts w:cstheme="minorHAnsi"/>
          <w:sz w:val="24"/>
          <w:szCs w:val="24"/>
        </w:rPr>
        <w:t>This call for solutions focuses on the development of an innovative so</w:t>
      </w:r>
      <w:r w:rsidR="00FC2685" w:rsidRPr="00C87F74">
        <w:rPr>
          <w:rFonts w:cstheme="minorHAnsi"/>
          <w:sz w:val="24"/>
          <w:szCs w:val="24"/>
        </w:rPr>
        <w:t xml:space="preserve">lution dedicated to tell computers and humans apart </w:t>
      </w:r>
      <w:r w:rsidRPr="00C87F74">
        <w:rPr>
          <w:rFonts w:cstheme="minorHAnsi"/>
          <w:sz w:val="24"/>
          <w:szCs w:val="24"/>
        </w:rPr>
        <w:t xml:space="preserve">when </w:t>
      </w:r>
      <w:r w:rsidR="00FC2685" w:rsidRPr="00C87F74">
        <w:rPr>
          <w:rFonts w:cstheme="minorHAnsi"/>
          <w:sz w:val="24"/>
          <w:szCs w:val="24"/>
        </w:rPr>
        <w:t>doing</w:t>
      </w:r>
      <w:r w:rsidRPr="00C87F74">
        <w:rPr>
          <w:rFonts w:cstheme="minorHAnsi"/>
          <w:sz w:val="24"/>
          <w:szCs w:val="24"/>
        </w:rPr>
        <w:t xml:space="preserve"> online procedures with the Luxembourg State. </w:t>
      </w:r>
      <w:r w:rsidR="00862B7C" w:rsidRPr="00C87F74">
        <w:rPr>
          <w:rFonts w:cstheme="minorHAnsi"/>
          <w:sz w:val="24"/>
          <w:szCs w:val="24"/>
        </w:rPr>
        <w:t xml:space="preserve">This solution </w:t>
      </w:r>
      <w:proofErr w:type="gramStart"/>
      <w:r w:rsidR="00862B7C" w:rsidRPr="00C87F74">
        <w:rPr>
          <w:rFonts w:cstheme="minorHAnsi"/>
          <w:sz w:val="24"/>
          <w:szCs w:val="24"/>
        </w:rPr>
        <w:t xml:space="preserve">is </w:t>
      </w:r>
      <w:r w:rsidRPr="00C87F74">
        <w:rPr>
          <w:rFonts w:cstheme="minorHAnsi"/>
          <w:sz w:val="24"/>
          <w:szCs w:val="24"/>
        </w:rPr>
        <w:t>intended</w:t>
      </w:r>
      <w:proofErr w:type="gramEnd"/>
      <w:r w:rsidRPr="00C87F74">
        <w:rPr>
          <w:rFonts w:cstheme="minorHAnsi"/>
          <w:sz w:val="24"/>
          <w:szCs w:val="24"/>
        </w:rPr>
        <w:t xml:space="preserve"> to </w:t>
      </w:r>
      <w:r w:rsidR="00862B7C" w:rsidRPr="00C87F74">
        <w:rPr>
          <w:rFonts w:cstheme="minorHAnsi"/>
          <w:sz w:val="24"/>
          <w:szCs w:val="24"/>
        </w:rPr>
        <w:t xml:space="preserve">replace the current CTIE system for verifying that the connection to online procedures is indeed made by a human being rather than </w:t>
      </w:r>
      <w:r w:rsidRPr="00C87F74">
        <w:rPr>
          <w:rFonts w:cstheme="minorHAnsi"/>
          <w:sz w:val="24"/>
          <w:szCs w:val="24"/>
        </w:rPr>
        <w:t>automatic bots.</w:t>
      </w:r>
    </w:p>
    <w:p w14:paraId="14D83E8E" w14:textId="7C217C9E" w:rsidR="00E86A14" w:rsidRPr="00E86A14" w:rsidRDefault="00A60BC1" w:rsidP="002703FA">
      <w:pPr>
        <w:jc w:val="both"/>
        <w:rPr>
          <w:rFonts w:cstheme="minorHAnsi"/>
          <w:sz w:val="24"/>
          <w:szCs w:val="24"/>
        </w:rPr>
      </w:pPr>
      <w:r w:rsidRPr="00A60BC1">
        <w:rPr>
          <w:rFonts w:cstheme="minorHAnsi"/>
          <w:sz w:val="24"/>
          <w:szCs w:val="24"/>
        </w:rPr>
        <w:t>The new solution must be simple</w:t>
      </w:r>
      <w:r w:rsidR="002F03C7">
        <w:rPr>
          <w:rFonts w:cstheme="minorHAnsi"/>
          <w:sz w:val="24"/>
          <w:szCs w:val="24"/>
        </w:rPr>
        <w:t xml:space="preserve">, innovative </w:t>
      </w:r>
      <w:r w:rsidRPr="00A60BC1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appealing </w:t>
      </w:r>
      <w:r w:rsidRPr="00A60BC1">
        <w:rPr>
          <w:rFonts w:cstheme="minorHAnsi"/>
          <w:sz w:val="24"/>
          <w:szCs w:val="24"/>
        </w:rPr>
        <w:t>for the user</w:t>
      </w:r>
      <w:r w:rsidR="002F03C7">
        <w:rPr>
          <w:rFonts w:cstheme="minorHAnsi"/>
          <w:sz w:val="24"/>
          <w:szCs w:val="24"/>
        </w:rPr>
        <w:t xml:space="preserve"> </w:t>
      </w:r>
      <w:r w:rsidRPr="00A60BC1">
        <w:rPr>
          <w:rFonts w:cstheme="minorHAnsi"/>
          <w:sz w:val="24"/>
          <w:szCs w:val="24"/>
        </w:rPr>
        <w:t>and guarantee the required security standards.</w:t>
      </w:r>
      <w:r>
        <w:rPr>
          <w:rFonts w:cstheme="minorHAnsi"/>
          <w:sz w:val="24"/>
          <w:szCs w:val="24"/>
        </w:rPr>
        <w:t xml:space="preserve"> </w:t>
      </w:r>
      <w:r w:rsidR="00E86A14">
        <w:t xml:space="preserve">All the details regarding </w:t>
      </w:r>
      <w:r w:rsidR="0065697A">
        <w:t>this call for solutions</w:t>
      </w:r>
      <w:r w:rsidR="00E86A14">
        <w:t xml:space="preserve"> will be </w:t>
      </w:r>
      <w:r>
        <w:t xml:space="preserve">available </w:t>
      </w:r>
      <w:r w:rsidR="00E86A14">
        <w:t xml:space="preserve">on </w:t>
      </w:r>
      <w:r w:rsidR="00E86A14" w:rsidRPr="00DF5BEB">
        <w:rPr>
          <w:rStyle w:val="Strong"/>
          <w:b w:val="0"/>
        </w:rPr>
        <w:t xml:space="preserve">Friday 27 of </w:t>
      </w:r>
      <w:r w:rsidR="00DF5BEB" w:rsidRPr="00DF5BEB">
        <w:rPr>
          <w:rStyle w:val="Strong"/>
          <w:b w:val="0"/>
        </w:rPr>
        <w:t>November</w:t>
      </w:r>
      <w:r w:rsidR="00E86A14" w:rsidRPr="00DF5BEB">
        <w:rPr>
          <w:rStyle w:val="Strong"/>
          <w:b w:val="0"/>
        </w:rPr>
        <w:t xml:space="preserve"> 2020 at 11:00 am</w:t>
      </w:r>
      <w:r w:rsidRPr="00A60BC1">
        <w:t xml:space="preserve"> </w:t>
      </w:r>
      <w:r>
        <w:t xml:space="preserve">on the </w:t>
      </w:r>
      <w:hyperlink r:id="rId6" w:history="1">
        <w:r w:rsidRPr="0065697A">
          <w:rPr>
            <w:rStyle w:val="Hyperlink"/>
          </w:rPr>
          <w:t>public procurement portal</w:t>
        </w:r>
      </w:hyperlink>
      <w:r w:rsidR="00E86A14" w:rsidRPr="00DF5BEB">
        <w:rPr>
          <w:b/>
        </w:rPr>
        <w:t>.</w:t>
      </w:r>
    </w:p>
    <w:p w14:paraId="4633A80A" w14:textId="32292A31" w:rsidR="0039312E" w:rsidRPr="00DF5BEB" w:rsidRDefault="00DF5BEB" w:rsidP="00D10F3D">
      <w:pPr>
        <w:jc w:val="both"/>
        <w:rPr>
          <w:rFonts w:cstheme="minorHAnsi"/>
          <w:i/>
          <w:sz w:val="24"/>
          <w:szCs w:val="24"/>
        </w:rPr>
      </w:pPr>
      <w:r w:rsidRPr="00DF5BEB">
        <w:rPr>
          <w:rFonts w:cstheme="minorHAnsi"/>
          <w:i/>
          <w:sz w:val="24"/>
          <w:szCs w:val="24"/>
        </w:rPr>
        <w:t>Released</w:t>
      </w:r>
      <w:r w:rsidR="0065697A" w:rsidRPr="00DF5BEB">
        <w:rPr>
          <w:rFonts w:cstheme="minorHAnsi"/>
          <w:i/>
          <w:sz w:val="24"/>
          <w:szCs w:val="24"/>
        </w:rPr>
        <w:t xml:space="preserve"> by the Ministry for Digitalisation/ CTIE </w:t>
      </w:r>
    </w:p>
    <w:p w14:paraId="76458114" w14:textId="77777777" w:rsidR="00DF5BEB" w:rsidRPr="00DF5BEB" w:rsidRDefault="00DF5BEB" w:rsidP="00D10F3D">
      <w:pPr>
        <w:jc w:val="both"/>
        <w:rPr>
          <w:rFonts w:cstheme="minorHAnsi"/>
          <w:i/>
          <w:sz w:val="24"/>
          <w:szCs w:val="24"/>
        </w:rPr>
      </w:pPr>
    </w:p>
    <w:p w14:paraId="46C26B70" w14:textId="7A217F20" w:rsidR="008C7AD9" w:rsidRPr="006763CE" w:rsidRDefault="0065697A" w:rsidP="00D10F3D">
      <w:pPr>
        <w:jc w:val="both"/>
        <w:rPr>
          <w:rFonts w:cstheme="minorHAnsi"/>
          <w:sz w:val="24"/>
          <w:szCs w:val="24"/>
        </w:rPr>
      </w:pPr>
      <w:r w:rsidRPr="006763CE">
        <w:rPr>
          <w:rFonts w:cstheme="minorHAnsi"/>
          <w:sz w:val="24"/>
          <w:szCs w:val="24"/>
        </w:rPr>
        <w:t xml:space="preserve">Useful </w:t>
      </w:r>
      <w:proofErr w:type="gramStart"/>
      <w:r w:rsidRPr="006763CE">
        <w:rPr>
          <w:rFonts w:cstheme="minorHAnsi"/>
          <w:sz w:val="24"/>
          <w:szCs w:val="24"/>
        </w:rPr>
        <w:t>links :</w:t>
      </w:r>
      <w:proofErr w:type="gramEnd"/>
      <w:r w:rsidRPr="006763CE">
        <w:rPr>
          <w:rFonts w:cstheme="minorHAnsi"/>
          <w:sz w:val="24"/>
          <w:szCs w:val="24"/>
        </w:rPr>
        <w:t xml:space="preserve"> </w:t>
      </w:r>
    </w:p>
    <w:p w14:paraId="47456D56" w14:textId="5729AF16" w:rsidR="008C7AD9" w:rsidRPr="006763CE" w:rsidRDefault="00C87F74" w:rsidP="00D10F3D">
      <w:pPr>
        <w:jc w:val="both"/>
        <w:rPr>
          <w:rFonts w:cstheme="minorHAnsi"/>
          <w:sz w:val="24"/>
          <w:szCs w:val="24"/>
        </w:rPr>
      </w:pPr>
      <w:hyperlink r:id="rId7" w:history="1">
        <w:proofErr w:type="spellStart"/>
        <w:r w:rsidR="008C7AD9" w:rsidRPr="006763CE">
          <w:rPr>
            <w:rStyle w:val="Hyperlink"/>
            <w:rFonts w:cstheme="minorHAnsi"/>
            <w:sz w:val="24"/>
            <w:szCs w:val="24"/>
          </w:rPr>
          <w:t>GovTech</w:t>
        </w:r>
        <w:proofErr w:type="spellEnd"/>
        <w:r w:rsidR="008C7AD9" w:rsidRPr="006763CE">
          <w:rPr>
            <w:rStyle w:val="Hyperlink"/>
            <w:rFonts w:cstheme="minorHAnsi"/>
            <w:sz w:val="24"/>
            <w:szCs w:val="24"/>
          </w:rPr>
          <w:t xml:space="preserve"> Lab</w:t>
        </w:r>
        <w:r w:rsidR="0065697A" w:rsidRPr="006763CE">
          <w:rPr>
            <w:rStyle w:val="Hyperlink"/>
            <w:rFonts w:cstheme="minorHAnsi"/>
            <w:sz w:val="24"/>
            <w:szCs w:val="24"/>
          </w:rPr>
          <w:t xml:space="preserve"> webpage</w:t>
        </w:r>
      </w:hyperlink>
      <w:r w:rsidR="0065697A" w:rsidRPr="006763CE">
        <w:rPr>
          <w:rStyle w:val="Hyperlink"/>
          <w:rFonts w:cstheme="minorHAnsi"/>
          <w:sz w:val="24"/>
          <w:szCs w:val="24"/>
        </w:rPr>
        <w:t xml:space="preserve"> </w:t>
      </w:r>
    </w:p>
    <w:p w14:paraId="4D8055EE" w14:textId="3665C352" w:rsidR="008C7AD9" w:rsidRDefault="00C87F74" w:rsidP="0065697A">
      <w:pPr>
        <w:jc w:val="both"/>
        <w:rPr>
          <w:rStyle w:val="Hyperlink"/>
        </w:rPr>
      </w:pPr>
      <w:hyperlink r:id="rId8" w:history="1">
        <w:r w:rsidR="0065697A" w:rsidRPr="0065697A">
          <w:rPr>
            <w:rStyle w:val="Hyperlink"/>
          </w:rPr>
          <w:t>Public procurement portal</w:t>
        </w:r>
      </w:hyperlink>
    </w:p>
    <w:p w14:paraId="79030497" w14:textId="54898235" w:rsidR="00862B7C" w:rsidRPr="00C87F74" w:rsidRDefault="00C87F74" w:rsidP="0065697A">
      <w:pPr>
        <w:jc w:val="both"/>
        <w:rPr>
          <w:rStyle w:val="Hyperlink"/>
        </w:rPr>
      </w:pPr>
      <w:hyperlink r:id="rId9" w:history="1">
        <w:r w:rsidR="00862B7C" w:rsidRPr="00C87F74">
          <w:rPr>
            <w:rStyle w:val="Hyperlink"/>
          </w:rPr>
          <w:t>Twitter page</w:t>
        </w:r>
      </w:hyperlink>
    </w:p>
    <w:p w14:paraId="5E192D24" w14:textId="657BE724" w:rsidR="00862B7C" w:rsidRPr="006763CE" w:rsidRDefault="00C87F74" w:rsidP="0065697A">
      <w:pPr>
        <w:jc w:val="both"/>
        <w:rPr>
          <w:rFonts w:cstheme="minorHAnsi"/>
          <w:sz w:val="24"/>
          <w:szCs w:val="24"/>
        </w:rPr>
      </w:pPr>
      <w:hyperlink r:id="rId10" w:history="1">
        <w:proofErr w:type="spellStart"/>
        <w:r w:rsidR="00862B7C" w:rsidRPr="00C87F74">
          <w:rPr>
            <w:rStyle w:val="Hyperlink"/>
          </w:rPr>
          <w:t>Linkedin</w:t>
        </w:r>
        <w:proofErr w:type="spellEnd"/>
        <w:r w:rsidR="00862B7C" w:rsidRPr="00C87F74">
          <w:rPr>
            <w:rStyle w:val="Hyperlink"/>
          </w:rPr>
          <w:t xml:space="preserve"> page</w:t>
        </w:r>
      </w:hyperlink>
      <w:bookmarkStart w:id="0" w:name="_GoBack"/>
      <w:bookmarkEnd w:id="0"/>
    </w:p>
    <w:sectPr w:rsidR="00862B7C" w:rsidRPr="00676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346"/>
    <w:multiLevelType w:val="hybridMultilevel"/>
    <w:tmpl w:val="D9260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327"/>
    <w:multiLevelType w:val="hybridMultilevel"/>
    <w:tmpl w:val="440275E6"/>
    <w:lvl w:ilvl="0" w:tplc="EEDC321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38F9"/>
    <w:multiLevelType w:val="hybridMultilevel"/>
    <w:tmpl w:val="682A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C1A"/>
    <w:multiLevelType w:val="hybridMultilevel"/>
    <w:tmpl w:val="264ED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8C8"/>
    <w:multiLevelType w:val="hybridMultilevel"/>
    <w:tmpl w:val="43AC7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6C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4E98"/>
    <w:multiLevelType w:val="hybridMultilevel"/>
    <w:tmpl w:val="795E8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2F79"/>
    <w:multiLevelType w:val="hybridMultilevel"/>
    <w:tmpl w:val="C6842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FC6"/>
    <w:multiLevelType w:val="hybridMultilevel"/>
    <w:tmpl w:val="F8DCB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6B61"/>
    <w:multiLevelType w:val="hybridMultilevel"/>
    <w:tmpl w:val="9752C1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CA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E2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A8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8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E3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E0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27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04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BE7C5B"/>
    <w:multiLevelType w:val="hybridMultilevel"/>
    <w:tmpl w:val="B2E0EB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4D564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E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69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02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64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84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8B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0D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742158"/>
    <w:multiLevelType w:val="hybridMultilevel"/>
    <w:tmpl w:val="32AA3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82344"/>
    <w:multiLevelType w:val="hybridMultilevel"/>
    <w:tmpl w:val="7DAA8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53D1"/>
    <w:multiLevelType w:val="hybridMultilevel"/>
    <w:tmpl w:val="6BB21F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4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28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01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8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AD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A2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49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AA9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4022009"/>
    <w:multiLevelType w:val="hybridMultilevel"/>
    <w:tmpl w:val="7A3EF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96761"/>
    <w:multiLevelType w:val="hybridMultilevel"/>
    <w:tmpl w:val="082E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22465"/>
    <w:multiLevelType w:val="hybridMultilevel"/>
    <w:tmpl w:val="DD6AB4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66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2F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6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A9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006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E9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C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A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D56708"/>
    <w:multiLevelType w:val="hybridMultilevel"/>
    <w:tmpl w:val="F77C1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3D"/>
    <w:rsid w:val="00027D93"/>
    <w:rsid w:val="00077733"/>
    <w:rsid w:val="000A260F"/>
    <w:rsid w:val="000B3FF5"/>
    <w:rsid w:val="000E2D09"/>
    <w:rsid w:val="00112B2C"/>
    <w:rsid w:val="00115302"/>
    <w:rsid w:val="00246253"/>
    <w:rsid w:val="002703FA"/>
    <w:rsid w:val="00293095"/>
    <w:rsid w:val="002F03C7"/>
    <w:rsid w:val="00341A29"/>
    <w:rsid w:val="0039312E"/>
    <w:rsid w:val="003E7AB7"/>
    <w:rsid w:val="004249B6"/>
    <w:rsid w:val="00556F2A"/>
    <w:rsid w:val="00607B4A"/>
    <w:rsid w:val="00631FA9"/>
    <w:rsid w:val="0065697A"/>
    <w:rsid w:val="006763CE"/>
    <w:rsid w:val="008566D2"/>
    <w:rsid w:val="00862B7C"/>
    <w:rsid w:val="008C7AD9"/>
    <w:rsid w:val="008D2B5D"/>
    <w:rsid w:val="008E6179"/>
    <w:rsid w:val="00931D08"/>
    <w:rsid w:val="00936866"/>
    <w:rsid w:val="00950975"/>
    <w:rsid w:val="00967229"/>
    <w:rsid w:val="00987B21"/>
    <w:rsid w:val="00A12693"/>
    <w:rsid w:val="00A45D4F"/>
    <w:rsid w:val="00A60BC1"/>
    <w:rsid w:val="00AE042B"/>
    <w:rsid w:val="00BC6E53"/>
    <w:rsid w:val="00C74777"/>
    <w:rsid w:val="00C87F74"/>
    <w:rsid w:val="00D10F3D"/>
    <w:rsid w:val="00DF5BEB"/>
    <w:rsid w:val="00E20861"/>
    <w:rsid w:val="00E86A14"/>
    <w:rsid w:val="00EA1B99"/>
    <w:rsid w:val="00EB0BE9"/>
    <w:rsid w:val="00EE4870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9A46"/>
  <w15:chartTrackingRefBased/>
  <w15:docId w15:val="{426C3A75-B662-498A-957A-7CB817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8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F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1B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47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0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3F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E042B"/>
    <w:rPr>
      <w:b/>
      <w:bCs/>
    </w:rPr>
  </w:style>
  <w:style w:type="paragraph" w:customStyle="1" w:styleId="reveal">
    <w:name w:val="reveal"/>
    <w:basedOn w:val="Normal"/>
    <w:rsid w:val="00AE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8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ches.public.lu/fr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techlab.l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ches.public.lu/fr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showcase/govtech-lab-luxembo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GovTechLab_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5034-E5DE-406B-AA34-7E29C9C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Almeida</dc:creator>
  <cp:keywords/>
  <dc:description/>
  <cp:lastModifiedBy>Paula Almeida</cp:lastModifiedBy>
  <cp:revision>3</cp:revision>
  <dcterms:created xsi:type="dcterms:W3CDTF">2020-11-26T12:49:00Z</dcterms:created>
  <dcterms:modified xsi:type="dcterms:W3CDTF">2020-11-26T15:51:00Z</dcterms:modified>
</cp:coreProperties>
</file>