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AC876" w14:textId="0CDA18D1" w:rsidR="007F39E5" w:rsidRDefault="00AE53C5" w:rsidP="00AE5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Cet évènement est organisé par le </w:t>
      </w:r>
      <w:r w:rsidRPr="00EF3B0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Centre de Rencontres Belgo-Luxembourgeois (CRBL) </w:t>
      </w:r>
      <w:r w:rsidR="00D120DB">
        <w:rPr>
          <w:rFonts w:ascii="Times New Roman" w:eastAsia="Times New Roman" w:hAnsi="Times New Roman" w:cs="Times New Roman"/>
          <w:sz w:val="24"/>
          <w:szCs w:val="24"/>
          <w:lang w:eastAsia="fr-BE"/>
        </w:rPr>
        <w:t>dans le cadre de son</w:t>
      </w:r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partenariat </w:t>
      </w:r>
      <w:r w:rsidR="00D120D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privilégié </w:t>
      </w:r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avec l’Institut Pierre Werner (IPW), </w:t>
      </w:r>
      <w:r w:rsidR="00D120D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mais aussi en étroite collaboration avec </w:t>
      </w:r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le Cercle Européen Pierre Werner (CEPW) et le Luxembourg Institute of Socio </w:t>
      </w:r>
      <w:proofErr w:type="spellStart"/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t>Economic</w:t>
      </w:r>
      <w:proofErr w:type="spellEnd"/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t>Research</w:t>
      </w:r>
      <w:proofErr w:type="spellEnd"/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(LISER).</w:t>
      </w:r>
      <w:r w:rsidR="00EF3B0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Sous le haut patronage de l’Ambassade de Belgique.</w:t>
      </w:r>
      <w:r w:rsidR="007F39E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</w:p>
    <w:p w14:paraId="25191E08" w14:textId="7E523F7E" w:rsidR="00AE53C5" w:rsidRPr="00D120DB" w:rsidRDefault="007F39E5" w:rsidP="00AE5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Il aura lieu </w:t>
      </w:r>
      <w:r w:rsidRPr="00D120DB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le 8 novembre 2022, de 19 à 21 heures 15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, à l’abbaye de Neumünster à Luxembourg et aura pour thème : </w:t>
      </w:r>
      <w:r w:rsidRPr="00D120DB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« l’historique de l’UEBL depuis sa création jusqu’à nos jours. Un modèle pour l’Europe. »</w:t>
      </w:r>
    </w:p>
    <w:p w14:paraId="4FA1D8F8" w14:textId="77777777" w:rsidR="00AE53C5" w:rsidRPr="00AE53C5" w:rsidRDefault="00AE53C5" w:rsidP="00AE5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E53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BE"/>
        </w:rPr>
        <w:t>Programme</w:t>
      </w:r>
    </w:p>
    <w:p w14:paraId="0F0D878D" w14:textId="77777777" w:rsidR="00AE53C5" w:rsidRPr="00EF3B08" w:rsidRDefault="00AE53C5" w:rsidP="00AE5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– </w:t>
      </w:r>
      <w:r w:rsidRPr="00AE53C5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Mot d’introduction</w:t>
      </w:r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par M. Daniel HUSSIN, Président du Cercle Européen Pierre Werner (CEPW) et du </w:t>
      </w:r>
      <w:r w:rsidRPr="00EF3B08">
        <w:rPr>
          <w:rFonts w:ascii="Times New Roman" w:eastAsia="Times New Roman" w:hAnsi="Times New Roman" w:cs="Times New Roman"/>
          <w:sz w:val="24"/>
          <w:szCs w:val="24"/>
          <w:lang w:eastAsia="fr-BE"/>
        </w:rPr>
        <w:t>Centre de Rencontres Belgo-Luxembourgeois (CRBL)</w:t>
      </w:r>
    </w:p>
    <w:p w14:paraId="1515DD74" w14:textId="77777777" w:rsidR="00AE53C5" w:rsidRPr="00AE53C5" w:rsidRDefault="00AE53C5" w:rsidP="00AE5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– </w:t>
      </w:r>
      <w:r w:rsidRPr="00AE53C5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L’histoire de l’Union économique belgo-luxembourgeoise (UEBL)</w:t>
      </w:r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par M. Franz CLEMENT, Chercheur au Luxembourg Institute of Socio </w:t>
      </w:r>
      <w:proofErr w:type="spellStart"/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t>Economic</w:t>
      </w:r>
      <w:proofErr w:type="spellEnd"/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t>Research</w:t>
      </w:r>
      <w:proofErr w:type="spellEnd"/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(LISER)</w:t>
      </w:r>
    </w:p>
    <w:p w14:paraId="02DD6B95" w14:textId="77777777" w:rsidR="00AE53C5" w:rsidRPr="00AE53C5" w:rsidRDefault="00AE53C5" w:rsidP="00AE5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E53C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– </w:t>
      </w:r>
      <w:r w:rsidRPr="00AE53C5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1</w:t>
      </w:r>
      <w:r w:rsidRPr="00AE53C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fr-BE"/>
        </w:rPr>
        <w:t>ère</w:t>
      </w:r>
      <w:r w:rsidRPr="00AE53C5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 session : La coopération politique entre la Belgique et le Luxembourg. </w:t>
      </w:r>
      <w:r w:rsidRPr="00F0703B">
        <w:rPr>
          <w:rFonts w:ascii="Times New Roman" w:eastAsia="Times New Roman" w:hAnsi="Times New Roman" w:cs="Times New Roman"/>
          <w:sz w:val="24"/>
          <w:szCs w:val="24"/>
          <w:u w:val="single"/>
          <w:lang w:eastAsia="fr-BE"/>
        </w:rPr>
        <w:t>Présidence</w:t>
      </w:r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: M. Charles-Ferdinand NOTHOMB, </w:t>
      </w:r>
      <w:r w:rsidRPr="00AE53C5">
        <w:rPr>
          <w:rFonts w:ascii="Times New Roman" w:eastAsia="Times New Roman" w:hAnsi="Times New Roman" w:cs="Times New Roman"/>
          <w:color w:val="000000"/>
          <w:sz w:val="24"/>
          <w:szCs w:val="24"/>
          <w:lang w:eastAsia="fr-BE"/>
        </w:rPr>
        <w:t>Ministre d’Etat et Vice-P</w:t>
      </w:r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t>résident du Cercle Européen Pierre Werner (CEPW)</w:t>
      </w:r>
    </w:p>
    <w:p w14:paraId="0374EEB3" w14:textId="6F590460" w:rsidR="00AE53C5" w:rsidRDefault="00AE53C5" w:rsidP="00AE53C5">
      <w:pPr>
        <w:numPr>
          <w:ilvl w:val="0"/>
          <w:numId w:val="1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M. Thomas LAMBERT, Ambassadeur de Belgique à </w:t>
      </w:r>
      <w:r w:rsidR="000C4258">
        <w:rPr>
          <w:rFonts w:ascii="Times New Roman" w:eastAsia="Times New Roman" w:hAnsi="Times New Roman" w:cs="Times New Roman"/>
          <w:sz w:val="24"/>
          <w:szCs w:val="24"/>
          <w:lang w:eastAsia="fr-BE"/>
        </w:rPr>
        <w:t>Luxembourg</w:t>
      </w:r>
    </w:p>
    <w:p w14:paraId="5AFDD3AA" w14:textId="10EB51D0" w:rsidR="000C4258" w:rsidRPr="000C4258" w:rsidRDefault="000C4258" w:rsidP="00AE53C5">
      <w:pPr>
        <w:numPr>
          <w:ilvl w:val="0"/>
          <w:numId w:val="1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0C4258">
        <w:rPr>
          <w:rFonts w:ascii="Times New Roman" w:eastAsia="Times New Roman" w:hAnsi="Times New Roman" w:cs="Times New Roman"/>
          <w:sz w:val="24"/>
          <w:szCs w:val="24"/>
          <w:lang w:eastAsia="fr-BE"/>
        </w:rPr>
        <w:t>M. Jean-Louis THILL, Ambassadeur</w:t>
      </w:r>
      <w:r w:rsidRPr="00D120DB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</w:t>
      </w:r>
      <w:r w:rsidRPr="00D120DB">
        <w:rPr>
          <w:rFonts w:ascii="Times New Roman" w:hAnsi="Times New Roman" w:cs="Times New Roman"/>
          <w:sz w:val="24"/>
          <w:szCs w:val="24"/>
          <w:lang w:val="fr-FR"/>
        </w:rPr>
        <w:t>Directeur des affaires européennes et des relations économiques internationales (à confirmer)</w:t>
      </w:r>
    </w:p>
    <w:p w14:paraId="37F60C04" w14:textId="1C9F24BF" w:rsidR="00AE53C5" w:rsidRPr="00AE53C5" w:rsidRDefault="00AE53C5" w:rsidP="00AE5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E53C5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– 2</w:t>
      </w:r>
      <w:r w:rsidRPr="00AE53C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fr-BE"/>
        </w:rPr>
        <w:t>ème</w:t>
      </w:r>
      <w:r w:rsidRPr="00AE53C5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 session : Les coopérations économiques entre la Belgique et le Luxembourg : aménagement du territoire, mobilité et télétravail.</w:t>
      </w:r>
      <w:r w:rsidR="00D24102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 </w:t>
      </w:r>
      <w:r w:rsidRPr="00F0703B">
        <w:rPr>
          <w:rFonts w:ascii="Times New Roman" w:eastAsia="Times New Roman" w:hAnsi="Times New Roman" w:cs="Times New Roman"/>
          <w:sz w:val="24"/>
          <w:szCs w:val="24"/>
          <w:u w:val="single"/>
          <w:lang w:eastAsia="fr-BE"/>
        </w:rPr>
        <w:t>Présidence</w:t>
      </w:r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: M. Frédéric BIAVA, Conseiller économique et commercial à l’Agence wallonne à l’exportation – AWEX)</w:t>
      </w:r>
    </w:p>
    <w:p w14:paraId="7537CEC1" w14:textId="77777777" w:rsidR="00AE53C5" w:rsidRPr="00AE53C5" w:rsidRDefault="00AE53C5" w:rsidP="00AE53C5">
      <w:pPr>
        <w:numPr>
          <w:ilvl w:val="0"/>
          <w:numId w:val="2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Mme Christel CHATELAIN, </w:t>
      </w:r>
      <w:proofErr w:type="spellStart"/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t>Director</w:t>
      </w:r>
      <w:proofErr w:type="spellEnd"/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t>Economic</w:t>
      </w:r>
      <w:proofErr w:type="spellEnd"/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t>Affairs</w:t>
      </w:r>
      <w:proofErr w:type="spellEnd"/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(Chambre de commerce du Grand-Duché de Luxembourg)</w:t>
      </w:r>
    </w:p>
    <w:p w14:paraId="7903C6CF" w14:textId="77777777" w:rsidR="00AE53C5" w:rsidRPr="00AE53C5" w:rsidRDefault="00AE53C5" w:rsidP="00AE53C5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t>M. Jacques DELACOLLETTE, Secrétaire central responsable “frontaliers” (Confédération syndicale indépendante – Luxembourg – OGBL)</w:t>
      </w:r>
    </w:p>
    <w:p w14:paraId="20EEE76A" w14:textId="77777777" w:rsidR="00AE53C5" w:rsidRPr="00AE53C5" w:rsidRDefault="00AE53C5" w:rsidP="00AE53C5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AE53C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M. Vincent HEIN, Senior Economist (Fondation IDEA)</w:t>
      </w:r>
    </w:p>
    <w:p w14:paraId="08309CDC" w14:textId="77777777" w:rsidR="00AE53C5" w:rsidRPr="00AE53C5" w:rsidRDefault="00AE53C5" w:rsidP="00AE53C5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t>M. Benoît MIGEAUX, Responsable “frontaliers belges” (Confédération luxembourgeoise des syndicats chrétiens – LCGB)</w:t>
      </w:r>
    </w:p>
    <w:p w14:paraId="4BFE651C" w14:textId="77777777" w:rsidR="00AE53C5" w:rsidRPr="00AE53C5" w:rsidRDefault="00AE53C5" w:rsidP="00AE5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– </w:t>
      </w:r>
      <w:r w:rsidRPr="00AE53C5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3ème session : Les coopérations militaires entre la Belgique et le Luxembourg.</w:t>
      </w:r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r w:rsidRPr="00F0703B">
        <w:rPr>
          <w:rFonts w:ascii="Times New Roman" w:eastAsia="Times New Roman" w:hAnsi="Times New Roman" w:cs="Times New Roman"/>
          <w:sz w:val="24"/>
          <w:szCs w:val="24"/>
          <w:u w:val="single"/>
          <w:lang w:eastAsia="fr-BE"/>
        </w:rPr>
        <w:t>Présidence</w:t>
      </w:r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: M. Jean-Louis HANFF, Secrétaire général adjoint pour le Luxembourg au Cercle Européen Pierre Werner (CEPW), assisté de M. Jean-Marie YANTE, Professeur émérite de l’</w:t>
      </w:r>
      <w:proofErr w:type="spellStart"/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t>UCLouvain</w:t>
      </w:r>
      <w:proofErr w:type="spellEnd"/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et </w:t>
      </w:r>
      <w:r w:rsidRPr="00EF3B08">
        <w:rPr>
          <w:rFonts w:ascii="Times New Roman" w:eastAsia="Times New Roman" w:hAnsi="Times New Roman" w:cs="Times New Roman"/>
          <w:sz w:val="24"/>
          <w:szCs w:val="24"/>
          <w:lang w:eastAsia="fr-BE"/>
        </w:rPr>
        <w:t>Vice-Président du Centre de Rencontres Belgo-Luxembourgeois</w:t>
      </w:r>
    </w:p>
    <w:p w14:paraId="7979BE0F" w14:textId="77777777" w:rsidR="00AE53C5" w:rsidRPr="00AE53C5" w:rsidRDefault="00AE53C5" w:rsidP="00AE53C5">
      <w:pPr>
        <w:numPr>
          <w:ilvl w:val="0"/>
          <w:numId w:val="3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t>M. le Colonel Erik CLAESSEN (Armée belge)</w:t>
      </w:r>
    </w:p>
    <w:p w14:paraId="4E7D2BF3" w14:textId="4F44048E" w:rsidR="00AE53C5" w:rsidRPr="00AE53C5" w:rsidRDefault="00AE53C5" w:rsidP="00AE53C5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t>M. le Lieutenant-Colonel Bruno DENIS</w:t>
      </w:r>
      <w:r w:rsidR="00EF3B0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t>(Armée belge)</w:t>
      </w:r>
    </w:p>
    <w:p w14:paraId="330BF5B3" w14:textId="7F6FA754" w:rsidR="00AE53C5" w:rsidRPr="00AE53C5" w:rsidRDefault="00AE53C5" w:rsidP="00AE53C5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lastRenderedPageBreak/>
        <w:t>M. le Lieutenant-Colonel Claude ROBINET</w:t>
      </w:r>
      <w:r w:rsidR="00EF3B0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t>(Armée luxembourgeoise)</w:t>
      </w:r>
    </w:p>
    <w:p w14:paraId="6CDDA77F" w14:textId="7973495C" w:rsidR="00AE53C5" w:rsidRPr="00AE53C5" w:rsidRDefault="00AE53C5" w:rsidP="00AE53C5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t>M. le Lieutenant-Colonel Tom SCHONS</w:t>
      </w:r>
      <w:r w:rsidR="00EF3B0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t>(Armée luxembourgeoise)</w:t>
      </w:r>
    </w:p>
    <w:p w14:paraId="0E6F9A51" w14:textId="77777777" w:rsidR="00AE53C5" w:rsidRPr="00AE53C5" w:rsidRDefault="00AE53C5" w:rsidP="00AE5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E53C5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– </w:t>
      </w:r>
      <w:r w:rsidRPr="00AE53C5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Conclusions, </w:t>
      </w:r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par M. Franz CLEMENT, Chercheur au Luxembourg Institute of Socio </w:t>
      </w:r>
      <w:proofErr w:type="spellStart"/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t>Economic</w:t>
      </w:r>
      <w:proofErr w:type="spellEnd"/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proofErr w:type="spellStart"/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t>Research</w:t>
      </w:r>
      <w:proofErr w:type="spellEnd"/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(LISER)</w:t>
      </w:r>
    </w:p>
    <w:p w14:paraId="1069315A" w14:textId="223A9641" w:rsidR="00EF3B08" w:rsidRDefault="00AE53C5" w:rsidP="00AE5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</w:pPr>
      <w:r w:rsidRPr="00AE53C5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– Drink de clôture</w:t>
      </w:r>
    </w:p>
    <w:p w14:paraId="3CA2F0AA" w14:textId="77777777" w:rsidR="00EF3B08" w:rsidRDefault="00EF3B08" w:rsidP="00AE5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</w:pPr>
    </w:p>
    <w:p w14:paraId="73781BC3" w14:textId="2F635A6A" w:rsidR="00EF3B08" w:rsidRPr="006E42B5" w:rsidRDefault="00EF3B08" w:rsidP="00AE5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fr-B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BE"/>
        </w:rPr>
        <w:t xml:space="preserve">+ </w:t>
      </w:r>
      <w:r w:rsidRPr="00EF3B08">
        <w:rPr>
          <w:rFonts w:ascii="Times New Roman" w:eastAsia="Times New Roman" w:hAnsi="Times New Roman" w:cs="Times New Roman"/>
          <w:b/>
          <w:bCs/>
          <w:sz w:val="28"/>
          <w:szCs w:val="28"/>
          <w:lang w:eastAsia="fr-BE"/>
        </w:rPr>
        <w:t>Inscriptions obligatoires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 </w:t>
      </w:r>
      <w:r w:rsidR="009C7117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pour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 le </w:t>
      </w:r>
      <w:r w:rsidR="009C7117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 novembre 2022 </w:t>
      </w:r>
      <w:r w:rsidR="009C7117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au plus tard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sur le site du Centre de Rencontres Belgo-Luxembourgeois (CRBL) via le formulaire d’inscription lié à l’annonce de la conférence en page d’accueil</w:t>
      </w:r>
      <w:r w:rsidR="009C7117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 : </w:t>
      </w:r>
      <w:r w:rsidR="009C7117" w:rsidRPr="007F39E5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sz w:val="24"/>
          <w:szCs w:val="24"/>
          <w:u w:val="single"/>
          <w:lang w:eastAsia="fr-BE"/>
        </w:rPr>
        <w:t>htpps://www.cerbelux.be</w:t>
      </w:r>
      <w:r w:rsidR="006E42B5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sz w:val="24"/>
          <w:szCs w:val="24"/>
          <w:u w:val="single"/>
          <w:lang w:eastAsia="fr-BE"/>
        </w:rPr>
        <w:t xml:space="preserve"> </w:t>
      </w:r>
      <w:r w:rsidR="006E42B5" w:rsidRPr="006E42B5">
        <w:rPr>
          <w:rFonts w:ascii="Times New Roman" w:eastAsia="Times New Roman" w:hAnsi="Times New Roman" w:cs="Times New Roman"/>
          <w:sz w:val="24"/>
          <w:szCs w:val="24"/>
          <w:lang w:eastAsia="fr-BE"/>
        </w:rPr>
        <w:t>ou par mail à l’Institut Pierre Werner :</w:t>
      </w:r>
      <w:r w:rsidR="006E42B5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fr-BE"/>
        </w:rPr>
        <w:t xml:space="preserve"> </w:t>
      </w:r>
      <w:r w:rsidR="006E42B5" w:rsidRPr="006E42B5"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sz w:val="24"/>
          <w:szCs w:val="24"/>
          <w:u w:val="single"/>
          <w:lang w:eastAsia="fr-BE"/>
        </w:rPr>
        <w:t>info@ipw.lu</w:t>
      </w:r>
    </w:p>
    <w:p w14:paraId="43FD4F92" w14:textId="511D6C39" w:rsidR="00AE53C5" w:rsidRPr="00EF3B08" w:rsidRDefault="00EF3B08" w:rsidP="00EF3B0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+ </w:t>
      </w:r>
      <w:r w:rsidR="00AE53C5" w:rsidRPr="00EF3B08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Parkings disponibles à proximité de l’abbaye de </w:t>
      </w:r>
      <w:r w:rsidRPr="00EF3B08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>Neumünster :</w:t>
      </w:r>
    </w:p>
    <w:p w14:paraId="67E27A77" w14:textId="79CEFF1A" w:rsidR="00AE53C5" w:rsidRPr="00AE53C5" w:rsidRDefault="00AE53C5" w:rsidP="00EF3B08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AE53C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1. Parking brasserie (Indigo</w:t>
      </w:r>
      <w:r w:rsidR="00EF3B08" w:rsidRPr="00AE53C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):</w:t>
      </w:r>
      <w:r w:rsidRPr="00AE53C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2, rue Émile Mousel</w:t>
      </w:r>
    </w:p>
    <w:p w14:paraId="76810CAE" w14:textId="54D77303" w:rsidR="00AE53C5" w:rsidRPr="00AE53C5" w:rsidRDefault="00AE53C5" w:rsidP="00EF3B08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AE53C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2. Parking </w:t>
      </w:r>
      <w:r w:rsidR="007F39E5" w:rsidRPr="00AE53C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public:</w:t>
      </w:r>
      <w:r w:rsidRPr="00AE53C5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 Parking derrière le Scott’s Club Pub (13, Bisserweg)</w:t>
      </w:r>
    </w:p>
    <w:p w14:paraId="4FD06D2A" w14:textId="370EBC61" w:rsidR="00AE53C5" w:rsidRPr="00AE53C5" w:rsidRDefault="00AE53C5" w:rsidP="00EF3B08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3. Places de parking : le long de la rue de Trèves, jusqu’à la hauteur du </w:t>
      </w:r>
      <w:proofErr w:type="spellStart"/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t>Sportlycée</w:t>
      </w:r>
      <w:proofErr w:type="spellEnd"/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r w:rsidR="00EF3B08"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t>(5</w:t>
      </w:r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à 10 minutes de marche jusqu’à l’abbaye)</w:t>
      </w:r>
    </w:p>
    <w:p w14:paraId="09F8CB23" w14:textId="7F144245" w:rsidR="00AE53C5" w:rsidRPr="00AE53C5" w:rsidRDefault="00AE53C5" w:rsidP="00EF3B08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t>P</w:t>
      </w:r>
      <w:r w:rsidR="00EF3B08">
        <w:rPr>
          <w:rFonts w:ascii="Times New Roman" w:eastAsia="Times New Roman" w:hAnsi="Times New Roman" w:cs="Times New Roman"/>
          <w:sz w:val="24"/>
          <w:szCs w:val="24"/>
          <w:lang w:eastAsia="fr-BE"/>
        </w:rPr>
        <w:t>our p</w:t>
      </w:r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t>lus de détails</w:t>
      </w:r>
      <w:r w:rsidR="00EF3B08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voir</w:t>
      </w:r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:</w:t>
      </w:r>
      <w:r w:rsidRPr="00AE53C5">
        <w:rPr>
          <w:rFonts w:ascii="Times New Roman" w:eastAsia="Times New Roman" w:hAnsi="Times New Roman" w:cs="Times New Roman"/>
          <w:sz w:val="24"/>
          <w:szCs w:val="24"/>
          <w:lang w:eastAsia="fr-BE"/>
        </w:rPr>
        <w:br/>
      </w:r>
      <w:hyperlink r:id="rId7" w:history="1">
        <w:r w:rsidRPr="00AE53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BE"/>
          </w:rPr>
          <w:t>https://www.luxembourg-city.com/fr/planifier-votre-sejour/informations-voyageurs/parking</w:t>
        </w:r>
      </w:hyperlink>
    </w:p>
    <w:p w14:paraId="3B9DED0A" w14:textId="77777777" w:rsidR="000C2FB0" w:rsidRDefault="000C2FB0"/>
    <w:sectPr w:rsidR="000C2F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E7091" w14:textId="77777777" w:rsidR="004F2204" w:rsidRDefault="004F2204" w:rsidP="00AE53C5">
      <w:pPr>
        <w:spacing w:after="0" w:line="240" w:lineRule="auto"/>
      </w:pPr>
      <w:r>
        <w:separator/>
      </w:r>
    </w:p>
  </w:endnote>
  <w:endnote w:type="continuationSeparator" w:id="0">
    <w:p w14:paraId="5246B12C" w14:textId="77777777" w:rsidR="004F2204" w:rsidRDefault="004F2204" w:rsidP="00AE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7B42" w14:textId="77777777" w:rsidR="00AE53C5" w:rsidRDefault="00AE53C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FE96C" w14:textId="77777777" w:rsidR="00AE53C5" w:rsidRDefault="00AE53C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1BB80" w14:textId="77777777" w:rsidR="00AE53C5" w:rsidRDefault="00AE53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DD5E6" w14:textId="77777777" w:rsidR="004F2204" w:rsidRDefault="004F2204" w:rsidP="00AE53C5">
      <w:pPr>
        <w:spacing w:after="0" w:line="240" w:lineRule="auto"/>
      </w:pPr>
      <w:r>
        <w:separator/>
      </w:r>
    </w:p>
  </w:footnote>
  <w:footnote w:type="continuationSeparator" w:id="0">
    <w:p w14:paraId="3C6AE7EF" w14:textId="77777777" w:rsidR="004F2204" w:rsidRDefault="004F2204" w:rsidP="00AE5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C6DB2" w14:textId="77777777" w:rsidR="00AE53C5" w:rsidRDefault="00AE53C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0ABCE" w14:textId="4022BD1F" w:rsidR="00AE53C5" w:rsidRDefault="00AE53C5">
    <w:pPr>
      <w:pStyle w:val="En-tte"/>
    </w:pPr>
  </w:p>
  <w:p w14:paraId="0FBE31C4" w14:textId="0E87E06E" w:rsidR="00AE53C5" w:rsidRDefault="00AE53C5">
    <w:pPr>
      <w:pStyle w:val="En-tte"/>
    </w:pPr>
  </w:p>
  <w:p w14:paraId="0DB9A698" w14:textId="2638C566" w:rsidR="00AE53C5" w:rsidRDefault="00AE53C5">
    <w:pPr>
      <w:pStyle w:val="En-tte"/>
    </w:pPr>
  </w:p>
  <w:p w14:paraId="6AF9AC06" w14:textId="1834768A" w:rsidR="00AE53C5" w:rsidRDefault="00AE53C5">
    <w:pPr>
      <w:pStyle w:val="En-tte"/>
    </w:pPr>
  </w:p>
  <w:tbl>
    <w:tblPr>
      <w:tblStyle w:val="Grilledutableau"/>
      <w:tblW w:w="0" w:type="auto"/>
      <w:tblLayout w:type="fixed"/>
      <w:tblLook w:val="04A0" w:firstRow="1" w:lastRow="0" w:firstColumn="1" w:lastColumn="0" w:noHBand="0" w:noVBand="1"/>
    </w:tblPr>
    <w:tblGrid>
      <w:gridCol w:w="925"/>
      <w:gridCol w:w="2614"/>
      <w:gridCol w:w="1806"/>
      <w:gridCol w:w="1971"/>
      <w:gridCol w:w="1746"/>
    </w:tblGrid>
    <w:tr w:rsidR="00264E05" w14:paraId="1BB78D34" w14:textId="77777777" w:rsidTr="00264E05">
      <w:trPr>
        <w:trHeight w:val="841"/>
      </w:trPr>
      <w:tc>
        <w:tcPr>
          <w:tcW w:w="925" w:type="dxa"/>
        </w:tcPr>
        <w:p w14:paraId="0E49D3A3" w14:textId="42B4EF87" w:rsidR="00264E05" w:rsidRDefault="00264E05">
          <w:pPr>
            <w:pStyle w:val="En-tte"/>
          </w:pPr>
          <w:r>
            <w:rPr>
              <w:noProof/>
            </w:rPr>
            <w:drawing>
              <wp:inline distT="0" distB="0" distL="0" distR="0" wp14:anchorId="3255EA95" wp14:editId="31EB26D2">
                <wp:extent cx="400050" cy="504825"/>
                <wp:effectExtent l="0" t="0" r="0" b="952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 1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4" w:type="dxa"/>
        </w:tcPr>
        <w:p w14:paraId="710475FA" w14:textId="376C49E1" w:rsidR="00264E05" w:rsidRDefault="00264E05" w:rsidP="00264E05">
          <w:pPr>
            <w:pStyle w:val="En-tte"/>
          </w:pPr>
          <w:r>
            <w:t xml:space="preserve">CENTRE DE RENCONTRES                                           </w:t>
          </w:r>
        </w:p>
        <w:p w14:paraId="69A0E8AD" w14:textId="77777777" w:rsidR="00264E05" w:rsidRDefault="00264E05" w:rsidP="00264E05">
          <w:pPr>
            <w:pStyle w:val="En-tte"/>
          </w:pPr>
          <w:r>
            <w:t>BELGO-LUXEMBOURGEOIS</w:t>
          </w:r>
        </w:p>
        <w:p w14:paraId="4148C7B1" w14:textId="7936D8A2" w:rsidR="00264E05" w:rsidRDefault="00264E05" w:rsidP="00264E05">
          <w:pPr>
            <w:pStyle w:val="En-tte"/>
          </w:pPr>
          <w:r>
            <w:t>(CRBL)</w:t>
          </w:r>
          <w:r w:rsidRPr="008B57E3">
            <w:t xml:space="preserve"> </w:t>
          </w:r>
        </w:p>
      </w:tc>
      <w:tc>
        <w:tcPr>
          <w:tcW w:w="1806" w:type="dxa"/>
        </w:tcPr>
        <w:p w14:paraId="2021A2FA" w14:textId="66B1CF56" w:rsidR="00264E05" w:rsidRDefault="00264E05">
          <w:pPr>
            <w:pStyle w:val="En-tte"/>
          </w:pPr>
          <w:r>
            <w:rPr>
              <w:noProof/>
            </w:rPr>
            <w:drawing>
              <wp:inline distT="0" distB="0" distL="0" distR="0" wp14:anchorId="4E6BFFD1" wp14:editId="04F6BA8C">
                <wp:extent cx="1075897" cy="504825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239" cy="5495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1" w:type="dxa"/>
        </w:tcPr>
        <w:p w14:paraId="457603D9" w14:textId="08A3F9B3" w:rsidR="00264E05" w:rsidRDefault="00264E05">
          <w:pPr>
            <w:pStyle w:val="En-tte"/>
          </w:pPr>
          <w:r>
            <w:rPr>
              <w:noProof/>
            </w:rPr>
            <w:drawing>
              <wp:inline distT="0" distB="0" distL="0" distR="0" wp14:anchorId="15AEF284" wp14:editId="0B831222">
                <wp:extent cx="1123950" cy="511108"/>
                <wp:effectExtent l="0" t="0" r="0" b="381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7139" cy="54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6" w:type="dxa"/>
        </w:tcPr>
        <w:p w14:paraId="5B7E6A0E" w14:textId="7A9D37AE" w:rsidR="00264E05" w:rsidRDefault="00264E05">
          <w:pPr>
            <w:pStyle w:val="En-tte"/>
          </w:pPr>
          <w:r>
            <w:rPr>
              <w:noProof/>
            </w:rPr>
            <w:drawing>
              <wp:inline distT="0" distB="0" distL="0" distR="0" wp14:anchorId="7C6E13BB" wp14:editId="0573D227">
                <wp:extent cx="894080" cy="504825"/>
                <wp:effectExtent l="0" t="0" r="1270" b="9525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277" cy="52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B44EBF" w14:textId="34F28024" w:rsidR="00264E05" w:rsidRDefault="00264E05">
    <w:pPr>
      <w:pStyle w:val="En-tte"/>
    </w:pPr>
  </w:p>
  <w:p w14:paraId="23AC6E3B" w14:textId="77777777" w:rsidR="00AE53C5" w:rsidRDefault="00AE53C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4D458" w14:textId="77777777" w:rsidR="00AE53C5" w:rsidRDefault="00AE53C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92C15"/>
    <w:multiLevelType w:val="multilevel"/>
    <w:tmpl w:val="A4EC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041881"/>
    <w:multiLevelType w:val="multilevel"/>
    <w:tmpl w:val="9AF4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9C5318"/>
    <w:multiLevelType w:val="multilevel"/>
    <w:tmpl w:val="EC72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0858621">
    <w:abstractNumId w:val="0"/>
  </w:num>
  <w:num w:numId="2" w16cid:durableId="1963262421">
    <w:abstractNumId w:val="1"/>
  </w:num>
  <w:num w:numId="3" w16cid:durableId="129832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C5"/>
    <w:rsid w:val="0000251E"/>
    <w:rsid w:val="000374EE"/>
    <w:rsid w:val="00046B5E"/>
    <w:rsid w:val="000C2FB0"/>
    <w:rsid w:val="000C4258"/>
    <w:rsid w:val="00264E05"/>
    <w:rsid w:val="002C45C4"/>
    <w:rsid w:val="002F3EE0"/>
    <w:rsid w:val="004F2204"/>
    <w:rsid w:val="00525BA8"/>
    <w:rsid w:val="006E42B5"/>
    <w:rsid w:val="007F39E5"/>
    <w:rsid w:val="008D0FA1"/>
    <w:rsid w:val="009C7117"/>
    <w:rsid w:val="00AE53C5"/>
    <w:rsid w:val="00D120DB"/>
    <w:rsid w:val="00D24102"/>
    <w:rsid w:val="00D86082"/>
    <w:rsid w:val="00E66EBC"/>
    <w:rsid w:val="00EF3B08"/>
    <w:rsid w:val="00F0703B"/>
    <w:rsid w:val="00FA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D3210"/>
  <w15:chartTrackingRefBased/>
  <w15:docId w15:val="{1A459646-5488-41E6-A245-6A66284C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5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53C5"/>
  </w:style>
  <w:style w:type="paragraph" w:styleId="Pieddepage">
    <w:name w:val="footer"/>
    <w:basedOn w:val="Normal"/>
    <w:link w:val="PieddepageCar"/>
    <w:uiPriority w:val="99"/>
    <w:unhideWhenUsed/>
    <w:rsid w:val="00AE5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53C5"/>
  </w:style>
  <w:style w:type="table" w:styleId="Grilledutableau">
    <w:name w:val="Table Grid"/>
    <w:basedOn w:val="TableauNormal"/>
    <w:uiPriority w:val="39"/>
    <w:rsid w:val="002C4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2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luxembourg-city.com/fr/planifier-votre-sejour/informations-voyageurs/parkin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Hussin</dc:creator>
  <cp:keywords/>
  <dc:description/>
  <cp:lastModifiedBy>Daniel Hussin</cp:lastModifiedBy>
  <cp:revision>6</cp:revision>
  <dcterms:created xsi:type="dcterms:W3CDTF">2022-10-16T12:28:00Z</dcterms:created>
  <dcterms:modified xsi:type="dcterms:W3CDTF">2022-10-17T10:05:00Z</dcterms:modified>
</cp:coreProperties>
</file>